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A18F" w14:textId="77777777" w:rsidR="003751DC" w:rsidRDefault="003751DC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779E1B4F" w:rsidR="00E7355F" w:rsidRPr="003751DC" w:rsidRDefault="009F3720" w:rsidP="00AE2DC5">
      <w:pPr>
        <w:jc w:val="center"/>
        <w:rPr>
          <w:rFonts w:cs="Arial"/>
          <w:b/>
          <w:sz w:val="28"/>
          <w:szCs w:val="28"/>
        </w:rPr>
      </w:pPr>
      <w:r w:rsidRPr="003751DC">
        <w:rPr>
          <w:rFonts w:cs="Arial"/>
          <w:b/>
          <w:sz w:val="28"/>
          <w:szCs w:val="28"/>
        </w:rPr>
        <w:t>SMLOUVA O</w:t>
      </w:r>
      <w:r w:rsidR="009A53D2" w:rsidRPr="003751DC">
        <w:rPr>
          <w:rFonts w:cs="Arial"/>
          <w:b/>
          <w:sz w:val="28"/>
          <w:szCs w:val="28"/>
        </w:rPr>
        <w:t xml:space="preserve"> </w:t>
      </w:r>
      <w:r w:rsidR="00EB3FF6" w:rsidRPr="003751DC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3751DC" w:rsidRDefault="002147D8" w:rsidP="00AE2DC5">
      <w:pPr>
        <w:jc w:val="center"/>
        <w:rPr>
          <w:rFonts w:cs="Arial"/>
          <w:b/>
          <w:szCs w:val="22"/>
        </w:rPr>
      </w:pPr>
      <w:r w:rsidRPr="003751DC">
        <w:rPr>
          <w:rFonts w:cs="Arial"/>
          <w:b/>
          <w:szCs w:val="22"/>
        </w:rPr>
        <w:t xml:space="preserve"> č. </w:t>
      </w:r>
      <w:r w:rsidR="00E7355F" w:rsidRPr="003751DC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(dále jen „smlouva“)</w:t>
      </w:r>
    </w:p>
    <w:p w14:paraId="15C75514" w14:textId="77777777" w:rsidR="009F3720" w:rsidRPr="003751DC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>uzavřená</w:t>
      </w:r>
      <w:r w:rsidR="006A4E33" w:rsidRPr="003751DC">
        <w:rPr>
          <w:rFonts w:cs="Arial"/>
          <w:szCs w:val="22"/>
        </w:rPr>
        <w:t xml:space="preserve"> </w:t>
      </w:r>
      <w:r w:rsidR="006A4E33" w:rsidRPr="003751DC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3751DC" w:rsidRDefault="009F3720" w:rsidP="000651E8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 xml:space="preserve">podle § </w:t>
      </w:r>
      <w:r w:rsidR="0071160B" w:rsidRPr="003751DC">
        <w:rPr>
          <w:rFonts w:cs="Arial"/>
          <w:szCs w:val="22"/>
        </w:rPr>
        <w:t>2586</w:t>
      </w:r>
      <w:r w:rsidRPr="003751DC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3751DC" w:rsidRDefault="009F3720" w:rsidP="00AE2DC5">
      <w:pPr>
        <w:jc w:val="center"/>
        <w:rPr>
          <w:rFonts w:cs="Arial"/>
          <w:szCs w:val="22"/>
        </w:rPr>
      </w:pPr>
      <w:r w:rsidRPr="003751DC">
        <w:rPr>
          <w:rFonts w:cs="Arial"/>
          <w:szCs w:val="22"/>
        </w:rPr>
        <w:t>(dále jen „občanský zákoník“)</w:t>
      </w:r>
    </w:p>
    <w:p w14:paraId="7E829E9B" w14:textId="77777777" w:rsidR="009F3720" w:rsidRPr="003751DC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3751DC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mezi smluvními stranami</w:t>
      </w:r>
    </w:p>
    <w:p w14:paraId="3314D7A8" w14:textId="77777777" w:rsidR="007F0390" w:rsidRPr="003751DC" w:rsidRDefault="007F0390" w:rsidP="007F0390">
      <w:pPr>
        <w:tabs>
          <w:tab w:val="left" w:pos="3969"/>
        </w:tabs>
        <w:jc w:val="both"/>
        <w:rPr>
          <w:rFonts w:cs="Arial"/>
          <w:b/>
          <w:szCs w:val="22"/>
        </w:rPr>
      </w:pPr>
      <w:r w:rsidRPr="003751DC">
        <w:rPr>
          <w:rFonts w:cs="Arial"/>
          <w:b/>
          <w:bCs/>
          <w:snapToGrid w:val="0"/>
          <w:szCs w:val="22"/>
        </w:rPr>
        <w:t>Objednatelem</w:t>
      </w:r>
      <w:r w:rsidRPr="003751DC">
        <w:rPr>
          <w:rFonts w:cs="Arial"/>
          <w:b/>
          <w:bCs/>
          <w:snapToGrid w:val="0"/>
          <w:szCs w:val="22"/>
        </w:rPr>
        <w:tab/>
      </w:r>
      <w:r w:rsidRPr="003751DC">
        <w:rPr>
          <w:rFonts w:cs="Arial"/>
          <w:b/>
          <w:szCs w:val="22"/>
        </w:rPr>
        <w:t>Česká republika - Státní pozemkový úřad,</w:t>
      </w:r>
    </w:p>
    <w:p w14:paraId="41A207F2" w14:textId="77777777" w:rsidR="007F0390" w:rsidRPr="003751DC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4111" w:hanging="142"/>
        <w:jc w:val="both"/>
        <w:textAlignment w:val="baseline"/>
        <w:rPr>
          <w:rFonts w:cs="Arial"/>
          <w:szCs w:val="22"/>
        </w:rPr>
      </w:pPr>
      <w:r w:rsidRPr="003751DC">
        <w:rPr>
          <w:rFonts w:cs="Arial"/>
          <w:b/>
          <w:szCs w:val="22"/>
        </w:rPr>
        <w:t>Krajský pozemkový úřad Královéhradecký kraj</w:t>
      </w:r>
    </w:p>
    <w:p w14:paraId="0017A66F" w14:textId="77777777" w:rsidR="007F0390" w:rsidRPr="003751DC" w:rsidRDefault="007F0390" w:rsidP="007F0390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  <w:r w:rsidRPr="003751DC">
        <w:rPr>
          <w:rFonts w:cs="Arial"/>
          <w:szCs w:val="22"/>
        </w:rPr>
        <w:tab/>
      </w:r>
    </w:p>
    <w:p w14:paraId="2658A9CC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color w:val="FF0000"/>
          <w:szCs w:val="22"/>
        </w:rPr>
      </w:pPr>
      <w:r w:rsidRPr="003751DC">
        <w:rPr>
          <w:rFonts w:eastAsia="Lucida Sans Unicode" w:cs="Arial"/>
          <w:szCs w:val="22"/>
        </w:rPr>
        <w:t>zastoupený:</w:t>
      </w:r>
      <w:r w:rsidRPr="003751DC">
        <w:rPr>
          <w:rFonts w:eastAsia="Lucida Sans Unicode" w:cs="Arial"/>
          <w:szCs w:val="22"/>
        </w:rPr>
        <w:tab/>
        <w:t>Ing. Petr Lázňovský, ředitel Krajského pozemkového úřadu pro Královéhradecký kraj</w:t>
      </w:r>
    </w:p>
    <w:p w14:paraId="3276B6CD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ve smluvních záležitostech oprávněn jednat:Ing. Petr Lázňovský, ředitel Krajského pozemkového úřadu pro Královéhradecký kraj</w:t>
      </w:r>
    </w:p>
    <w:p w14:paraId="0F4FA6B9" w14:textId="4704A101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napToGrid w:val="0"/>
          <w:szCs w:val="22"/>
        </w:rPr>
      </w:pPr>
      <w:r w:rsidRPr="003751DC">
        <w:rPr>
          <w:rFonts w:eastAsia="Lucida Sans Unicode" w:cs="Arial"/>
          <w:szCs w:val="22"/>
        </w:rPr>
        <w:t xml:space="preserve">v </w:t>
      </w:r>
      <w:r w:rsidRPr="003751DC">
        <w:rPr>
          <w:rFonts w:eastAsia="Lucida Sans Unicode" w:cs="Arial"/>
          <w:snapToGrid w:val="0"/>
          <w:szCs w:val="22"/>
        </w:rPr>
        <w:t xml:space="preserve">technických záležitostech oprávněn jednat: RNDr. Marie Jančíková, vedoucí </w:t>
      </w:r>
      <w:r w:rsidR="00010169" w:rsidRPr="003751DC">
        <w:rPr>
          <w:rFonts w:eastAsia="Lucida Sans Unicode" w:cs="Arial"/>
          <w:snapToGrid w:val="0"/>
          <w:szCs w:val="22"/>
        </w:rPr>
        <w:t>P</w:t>
      </w:r>
      <w:r w:rsidRPr="003751DC">
        <w:rPr>
          <w:rFonts w:eastAsia="Lucida Sans Unicode" w:cs="Arial"/>
          <w:snapToGrid w:val="0"/>
          <w:szCs w:val="22"/>
        </w:rPr>
        <w:t>obočky Hradec Králové</w:t>
      </w:r>
    </w:p>
    <w:p w14:paraId="7DBBCF49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Adresa:</w:t>
      </w:r>
      <w:r w:rsidRPr="003751DC">
        <w:rPr>
          <w:rFonts w:eastAsia="Lucida Sans Unicode" w:cs="Arial"/>
          <w:szCs w:val="22"/>
        </w:rPr>
        <w:tab/>
        <w:t>Kydlinovská 245, 503 01 Hradec Králové</w:t>
      </w:r>
    </w:p>
    <w:p w14:paraId="290C19AF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Tel.:</w:t>
      </w:r>
      <w:r w:rsidRPr="003751DC">
        <w:rPr>
          <w:rFonts w:eastAsia="Lucida Sans Unicode" w:cs="Arial"/>
          <w:szCs w:val="22"/>
        </w:rPr>
        <w:tab/>
        <w:t>+420 727 937 172, + 702 126 654</w:t>
      </w:r>
    </w:p>
    <w:p w14:paraId="50421348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E-mail:</w:t>
      </w:r>
      <w:r w:rsidRPr="003751DC">
        <w:rPr>
          <w:rFonts w:eastAsia="Lucida Sans Unicode" w:cs="Arial"/>
          <w:szCs w:val="22"/>
        </w:rPr>
        <w:tab/>
      </w:r>
      <w:r w:rsidRPr="003751DC">
        <w:rPr>
          <w:rFonts w:eastAsia="Lucida Sans Unicode" w:cs="Arial"/>
        </w:rPr>
        <w:t>kralovehradecky.kraj@spucr.cz</w:t>
      </w:r>
    </w:p>
    <w:p w14:paraId="11EAA0A7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ID DS:</w:t>
      </w:r>
      <w:r w:rsidRPr="003751DC">
        <w:rPr>
          <w:rFonts w:eastAsia="Lucida Sans Unicode" w:cs="Arial"/>
          <w:szCs w:val="22"/>
        </w:rPr>
        <w:tab/>
        <w:t>z49per3</w:t>
      </w:r>
    </w:p>
    <w:p w14:paraId="7121E4EE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szCs w:val="22"/>
        </w:rPr>
      </w:pPr>
      <w:r w:rsidRPr="003751DC">
        <w:rPr>
          <w:rFonts w:eastAsia="Lucida Sans Unicode" w:cs="Arial"/>
          <w:szCs w:val="22"/>
        </w:rPr>
        <w:t>Bankovní spojení:</w:t>
      </w:r>
      <w:r w:rsidRPr="003751DC">
        <w:rPr>
          <w:rFonts w:eastAsia="Lucida Sans Unicode" w:cs="Arial"/>
          <w:szCs w:val="22"/>
        </w:rPr>
        <w:tab/>
        <w:t xml:space="preserve">ČNB </w:t>
      </w:r>
      <w:r w:rsidRPr="003751DC">
        <w:rPr>
          <w:rFonts w:eastAsia="Lucida Sans Unicode" w:cs="Arial"/>
          <w:szCs w:val="22"/>
        </w:rPr>
        <w:tab/>
      </w:r>
    </w:p>
    <w:p w14:paraId="3C587C7E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Číslo účtu:</w:t>
      </w:r>
      <w:r w:rsidRPr="003751DC">
        <w:rPr>
          <w:rFonts w:eastAsia="Lucida Sans Unicode" w:cs="Arial"/>
          <w:bCs/>
          <w:szCs w:val="22"/>
        </w:rPr>
        <w:tab/>
        <w:t>3723001/0710</w:t>
      </w:r>
    </w:p>
    <w:p w14:paraId="29ACB555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IČO:</w:t>
      </w:r>
      <w:r w:rsidRPr="003751DC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1B54343" w14:textId="77777777" w:rsidR="007F0390" w:rsidRPr="003751DC" w:rsidRDefault="007F0390" w:rsidP="007F0390">
      <w:pPr>
        <w:widowControl w:val="0"/>
        <w:tabs>
          <w:tab w:val="left" w:pos="3969"/>
        </w:tabs>
        <w:suppressAutoHyphens/>
        <w:spacing w:after="0" w:line="240" w:lineRule="auto"/>
        <w:ind w:left="3969" w:hanging="3969"/>
        <w:rPr>
          <w:rFonts w:eastAsia="Lucida Sans Unicode" w:cs="Arial"/>
          <w:bCs/>
          <w:szCs w:val="22"/>
        </w:rPr>
      </w:pPr>
      <w:r w:rsidRPr="003751DC">
        <w:rPr>
          <w:rFonts w:eastAsia="Lucida Sans Unicode" w:cs="Arial"/>
          <w:bCs/>
          <w:szCs w:val="22"/>
        </w:rPr>
        <w:t>DIČ:</w:t>
      </w:r>
      <w:r w:rsidRPr="003751DC">
        <w:rPr>
          <w:rFonts w:eastAsia="Lucida Sans Unicode" w:cs="Arial"/>
          <w:bCs/>
          <w:szCs w:val="22"/>
        </w:rPr>
        <w:tab/>
        <w:t xml:space="preserve">není plátcem DPH </w:t>
      </w:r>
    </w:p>
    <w:p w14:paraId="01E242D3" w14:textId="77777777" w:rsidR="007F0390" w:rsidRPr="003751DC" w:rsidRDefault="007F0390" w:rsidP="007F0390">
      <w:pPr>
        <w:spacing w:after="0" w:line="240" w:lineRule="auto"/>
        <w:rPr>
          <w:rFonts w:cs="Arial"/>
          <w:snapToGrid w:val="0"/>
          <w:szCs w:val="22"/>
        </w:rPr>
      </w:pPr>
      <w:r w:rsidRPr="003751DC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3751DC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3751DC" w:rsidRDefault="00CF6E49" w:rsidP="00AD5D34">
      <w:pPr>
        <w:ind w:left="2124" w:firstLine="708"/>
        <w:rPr>
          <w:rFonts w:cs="Arial"/>
          <w:b/>
          <w:szCs w:val="22"/>
        </w:rPr>
      </w:pPr>
      <w:r w:rsidRPr="003751DC">
        <w:rPr>
          <w:rFonts w:cs="Arial"/>
          <w:b/>
          <w:szCs w:val="22"/>
        </w:rPr>
        <w:t>a</w:t>
      </w:r>
    </w:p>
    <w:p w14:paraId="721B3014" w14:textId="7B3B99A8" w:rsidR="00CF6E49" w:rsidRPr="003751DC" w:rsidRDefault="00FD20AF" w:rsidP="007F0390">
      <w:pPr>
        <w:tabs>
          <w:tab w:val="left" w:pos="3969"/>
        </w:tabs>
        <w:rPr>
          <w:rFonts w:cs="Arial"/>
          <w:b/>
          <w:bCs/>
          <w:snapToGrid w:val="0"/>
          <w:szCs w:val="22"/>
          <w:lang w:val="en-US"/>
        </w:rPr>
      </w:pPr>
      <w:r w:rsidRPr="003751DC">
        <w:rPr>
          <w:rFonts w:cs="Arial"/>
          <w:b/>
          <w:bCs/>
          <w:snapToGrid w:val="0"/>
          <w:szCs w:val="22"/>
        </w:rPr>
        <w:t>Zhotovitel</w:t>
      </w:r>
      <w:r w:rsidR="00D95427" w:rsidRPr="003751DC">
        <w:rPr>
          <w:rFonts w:cs="Arial"/>
          <w:b/>
          <w:bCs/>
          <w:snapToGrid w:val="0"/>
          <w:szCs w:val="22"/>
        </w:rPr>
        <w:t>em</w:t>
      </w:r>
      <w:r w:rsidR="007F0390" w:rsidRPr="003751DC">
        <w:rPr>
          <w:rFonts w:cs="Arial"/>
          <w:b/>
          <w:bCs/>
          <w:snapToGrid w:val="0"/>
          <w:szCs w:val="22"/>
        </w:rPr>
        <w:tab/>
      </w:r>
      <w:r w:rsidR="006313D9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6A901443" w:rsidR="00CF6E49" w:rsidRPr="003751DC" w:rsidRDefault="00D8162E" w:rsidP="007F0390">
      <w:pPr>
        <w:tabs>
          <w:tab w:val="left" w:pos="3969"/>
        </w:tabs>
        <w:jc w:val="both"/>
        <w:rPr>
          <w:rFonts w:cs="Arial"/>
          <w:bCs/>
          <w:szCs w:val="22"/>
        </w:rPr>
      </w:pPr>
      <w:r w:rsidRPr="003751DC">
        <w:rPr>
          <w:rFonts w:cs="Arial"/>
          <w:bCs/>
          <w:szCs w:val="22"/>
        </w:rPr>
        <w:t>Sídlo</w:t>
      </w:r>
      <w:r w:rsidR="00CF6E49" w:rsidRPr="003751DC">
        <w:rPr>
          <w:rFonts w:cs="Arial"/>
          <w:bCs/>
          <w:szCs w:val="22"/>
        </w:rPr>
        <w:t>:</w:t>
      </w:r>
      <w:r w:rsidR="00E7355F" w:rsidRPr="003751DC">
        <w:rPr>
          <w:rFonts w:cs="Arial"/>
          <w:bCs/>
          <w:szCs w:val="22"/>
        </w:rPr>
        <w:t xml:space="preserve"> </w:t>
      </w:r>
      <w:r w:rsidR="007F0390" w:rsidRPr="003751DC">
        <w:rPr>
          <w:rFonts w:cs="Arial"/>
          <w:bCs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340111E" w:rsidR="00CF6E49" w:rsidRPr="003751DC" w:rsidRDefault="00CF6E49" w:rsidP="007F0390">
      <w:pPr>
        <w:tabs>
          <w:tab w:val="left" w:pos="3969"/>
        </w:tabs>
        <w:rPr>
          <w:rFonts w:cs="Arial"/>
          <w:b/>
          <w:szCs w:val="22"/>
        </w:rPr>
      </w:pPr>
      <w:r w:rsidRPr="003751DC">
        <w:rPr>
          <w:rFonts w:cs="Arial"/>
          <w:szCs w:val="22"/>
        </w:rPr>
        <w:t xml:space="preserve">Zastoupený: </w:t>
      </w:r>
      <w:r w:rsidR="007F0390" w:rsidRPr="003751DC">
        <w:rPr>
          <w:rFonts w:cs="Arial"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027660C5" w:rsidR="00CF6E49" w:rsidRPr="003751DC" w:rsidRDefault="00CF6E49" w:rsidP="007F0390">
      <w:pPr>
        <w:tabs>
          <w:tab w:val="left" w:pos="4678"/>
        </w:tabs>
        <w:rPr>
          <w:rFonts w:cs="Arial"/>
          <w:b/>
          <w:szCs w:val="22"/>
        </w:rPr>
      </w:pPr>
      <w:r w:rsidRPr="003751DC">
        <w:rPr>
          <w:rFonts w:cs="Arial"/>
          <w:szCs w:val="22"/>
        </w:rPr>
        <w:t xml:space="preserve">Ve smluvních záležitostech oprávněn jednat: </w:t>
      </w:r>
      <w:r w:rsidR="007F0390" w:rsidRPr="003751DC">
        <w:rPr>
          <w:rFonts w:cs="Arial"/>
          <w:szCs w:val="22"/>
        </w:rPr>
        <w:tab/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206684B1" w:rsidR="00CF6E49" w:rsidRPr="003751DC" w:rsidRDefault="00CF6E49" w:rsidP="007F0390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3751DC">
        <w:rPr>
          <w:rFonts w:cs="Arial"/>
          <w:b w:val="0"/>
          <w:szCs w:val="22"/>
        </w:rPr>
        <w:t>V technických záležitostech oprávněn jednat:</w:t>
      </w:r>
      <w:r w:rsidR="007F0390" w:rsidRPr="003751DC">
        <w:rPr>
          <w:rFonts w:cs="Arial"/>
          <w:b w:val="0"/>
          <w:szCs w:val="22"/>
        </w:rPr>
        <w:tab/>
      </w:r>
      <w:r w:rsidR="00233696" w:rsidRPr="003751DC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11138309" w:rsidR="00660B9F" w:rsidRPr="003751DC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3751DC">
        <w:rPr>
          <w:rFonts w:cs="Arial"/>
          <w:szCs w:val="22"/>
        </w:rPr>
        <w:t>Bankovní spojení: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0AED44AC" w:rsidR="00CF6E49" w:rsidRPr="003751DC" w:rsidRDefault="00CF6E49" w:rsidP="007F0390">
      <w:pPr>
        <w:tabs>
          <w:tab w:val="left" w:pos="3969"/>
        </w:tabs>
        <w:rPr>
          <w:rFonts w:cs="Arial"/>
          <w:szCs w:val="22"/>
        </w:rPr>
      </w:pPr>
      <w:r w:rsidRPr="003751DC">
        <w:rPr>
          <w:rFonts w:cs="Arial"/>
          <w:szCs w:val="22"/>
        </w:rPr>
        <w:t>Číslo účtu: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4013F84D" w:rsidR="00660B9F" w:rsidRPr="003751DC" w:rsidRDefault="00CF6E49" w:rsidP="007F0390">
      <w:pPr>
        <w:tabs>
          <w:tab w:val="left" w:pos="3969"/>
        </w:tabs>
        <w:rPr>
          <w:rFonts w:cs="Arial"/>
          <w:b/>
          <w:szCs w:val="22"/>
          <w:lang w:val="en-US"/>
        </w:rPr>
      </w:pPr>
      <w:r w:rsidRPr="003751DC">
        <w:rPr>
          <w:rFonts w:cs="Arial"/>
          <w:szCs w:val="22"/>
        </w:rPr>
        <w:t>IČ/DIČ:</w:t>
      </w:r>
      <w:r w:rsidR="007F0390" w:rsidRPr="003751DC">
        <w:rPr>
          <w:rFonts w:cs="Arial"/>
          <w:szCs w:val="22"/>
        </w:rPr>
        <w:tab/>
      </w:r>
      <w:r w:rsidR="00660B9F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3751DC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3751DC">
        <w:rPr>
          <w:rFonts w:cs="Arial"/>
          <w:szCs w:val="22"/>
        </w:rPr>
        <w:t xml:space="preserve">Společnost je zapsaná v obchodním rejstříku vedeném u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3751DC">
        <w:rPr>
          <w:rFonts w:cs="Arial"/>
          <w:szCs w:val="22"/>
        </w:rPr>
        <w:t>soudu v</w:t>
      </w:r>
      <w:r w:rsidR="00233696" w:rsidRPr="003751DC">
        <w:rPr>
          <w:rFonts w:cs="Arial"/>
          <w:szCs w:val="22"/>
        </w:rPr>
        <w:t xml:space="preserve">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3751DC">
        <w:rPr>
          <w:rFonts w:cs="Arial"/>
          <w:szCs w:val="22"/>
        </w:rPr>
        <w:t>oddíl</w:t>
      </w:r>
      <w:r w:rsidR="00233696" w:rsidRPr="003751DC">
        <w:rPr>
          <w:rFonts w:cs="Arial"/>
          <w:szCs w:val="22"/>
        </w:rPr>
        <w:t xml:space="preserve">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3751DC">
        <w:rPr>
          <w:rFonts w:cs="Arial"/>
          <w:b/>
          <w:bCs/>
          <w:snapToGrid w:val="0"/>
          <w:szCs w:val="22"/>
          <w:lang w:val="en-US"/>
        </w:rPr>
        <w:t>]</w:t>
      </w:r>
      <w:r w:rsidRPr="003751DC">
        <w:rPr>
          <w:rFonts w:cs="Arial"/>
          <w:szCs w:val="22"/>
        </w:rPr>
        <w:t xml:space="preserve"> vložka </w:t>
      </w:r>
      <w:r w:rsidR="00233696" w:rsidRPr="003751DC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3751DC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77777777" w:rsidR="00126736" w:rsidRPr="003751DC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3751DC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3751DC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1C7870D8" w14:textId="302A2E49" w:rsidR="004F154E" w:rsidRPr="0009204F" w:rsidRDefault="000475F1" w:rsidP="00AE2DC5">
      <w:pPr>
        <w:jc w:val="both"/>
        <w:rPr>
          <w:rFonts w:cs="Arial"/>
          <w:snapToGrid w:val="0"/>
          <w:szCs w:val="22"/>
        </w:rPr>
      </w:pPr>
      <w:r w:rsidRPr="003751DC">
        <w:rPr>
          <w:rFonts w:cs="Arial"/>
          <w:szCs w:val="22"/>
        </w:rPr>
        <w:t xml:space="preserve">na veřejnou zakázku malého rozsahu </w:t>
      </w:r>
      <w:r w:rsidR="002921CB" w:rsidRPr="003751DC">
        <w:rPr>
          <w:rFonts w:cs="Arial"/>
          <w:szCs w:val="22"/>
        </w:rPr>
        <w:t xml:space="preserve">s názvem </w:t>
      </w:r>
      <w:r w:rsidR="002921CB" w:rsidRPr="003751DC">
        <w:rPr>
          <w:rFonts w:cs="Arial"/>
          <w:b/>
          <w:spacing w:val="8"/>
          <w:szCs w:val="22"/>
        </w:rPr>
        <w:t>„</w:t>
      </w:r>
      <w:r w:rsidR="007F0390" w:rsidRPr="003751DC">
        <w:rPr>
          <w:rFonts w:cs="Arial"/>
          <w:b/>
          <w:spacing w:val="8"/>
          <w:szCs w:val="22"/>
        </w:rPr>
        <w:t>Projektové dokumentace polních cest a AD v k.ú. Praskačka, Habřina, Vrchovnice</w:t>
      </w:r>
      <w:r w:rsidR="008A52EE" w:rsidRPr="0009204F">
        <w:rPr>
          <w:rFonts w:cs="Arial"/>
          <w:b/>
          <w:spacing w:val="8"/>
          <w:szCs w:val="22"/>
        </w:rPr>
        <w:t>“</w:t>
      </w:r>
      <w:r w:rsidR="00010169" w:rsidRPr="0009204F">
        <w:rPr>
          <w:rFonts w:cs="Arial"/>
          <w:b/>
          <w:spacing w:val="8"/>
          <w:szCs w:val="22"/>
        </w:rPr>
        <w:t xml:space="preserve"> – část</w:t>
      </w:r>
      <w:r w:rsidR="00EA594A" w:rsidRPr="0009204F">
        <w:rPr>
          <w:rFonts w:cs="Arial"/>
          <w:b/>
          <w:spacing w:val="8"/>
          <w:szCs w:val="22"/>
        </w:rPr>
        <w:t xml:space="preserve"> </w:t>
      </w:r>
      <w:r w:rsidR="00AB3A01" w:rsidRPr="0009204F">
        <w:rPr>
          <w:rFonts w:cs="Arial"/>
          <w:b/>
          <w:spacing w:val="8"/>
          <w:szCs w:val="22"/>
        </w:rPr>
        <w:t>3</w:t>
      </w:r>
      <w:r w:rsidR="00EA594A" w:rsidRPr="0009204F">
        <w:rPr>
          <w:rFonts w:cs="Arial"/>
          <w:b/>
          <w:spacing w:val="8"/>
          <w:szCs w:val="22"/>
        </w:rPr>
        <w:t>.</w:t>
      </w:r>
      <w:r w:rsidR="00010169" w:rsidRPr="0009204F">
        <w:rPr>
          <w:rFonts w:cs="Arial"/>
          <w:b/>
          <w:spacing w:val="8"/>
          <w:szCs w:val="22"/>
        </w:rPr>
        <w:t xml:space="preserve"> </w:t>
      </w:r>
      <w:r w:rsidR="008A52EE" w:rsidRPr="0009204F">
        <w:rPr>
          <w:rFonts w:cs="Arial"/>
          <w:b/>
          <w:spacing w:val="8"/>
          <w:szCs w:val="22"/>
        </w:rPr>
        <w:t xml:space="preserve">, </w:t>
      </w:r>
      <w:r w:rsidR="00CF6E49" w:rsidRPr="0009204F">
        <w:rPr>
          <w:rFonts w:cs="Arial"/>
          <w:szCs w:val="22"/>
        </w:rPr>
        <w:t xml:space="preserve">na základě výsledku výběrového řízení </w:t>
      </w:r>
      <w:r w:rsidR="00417259" w:rsidRPr="0009204F">
        <w:rPr>
          <w:rFonts w:cs="Arial"/>
          <w:szCs w:val="22"/>
        </w:rPr>
        <w:t>realizovaného v souladu s příslušnými ustanoveními</w:t>
      </w:r>
      <w:r w:rsidR="00CF6E49" w:rsidRPr="0009204F">
        <w:rPr>
          <w:rFonts w:cs="Arial"/>
          <w:szCs w:val="22"/>
        </w:rPr>
        <w:t xml:space="preserve"> zákona č. 13</w:t>
      </w:r>
      <w:r w:rsidR="00CB4C86" w:rsidRPr="0009204F">
        <w:rPr>
          <w:rFonts w:cs="Arial"/>
          <w:szCs w:val="22"/>
        </w:rPr>
        <w:t>4</w:t>
      </w:r>
      <w:r w:rsidR="00CF6E49" w:rsidRPr="0009204F">
        <w:rPr>
          <w:rFonts w:cs="Arial"/>
          <w:szCs w:val="22"/>
        </w:rPr>
        <w:t>/20</w:t>
      </w:r>
      <w:r w:rsidR="00CB4C86" w:rsidRPr="0009204F">
        <w:rPr>
          <w:rFonts w:cs="Arial"/>
          <w:szCs w:val="22"/>
        </w:rPr>
        <w:t>1</w:t>
      </w:r>
      <w:r w:rsidR="00CF6E49" w:rsidRPr="0009204F">
        <w:rPr>
          <w:rFonts w:cs="Arial"/>
          <w:szCs w:val="22"/>
        </w:rPr>
        <w:t xml:space="preserve">6 Sb., o </w:t>
      </w:r>
      <w:r w:rsidR="00417259" w:rsidRPr="0009204F">
        <w:rPr>
          <w:rFonts w:cs="Arial"/>
          <w:szCs w:val="22"/>
        </w:rPr>
        <w:t xml:space="preserve">zadávání </w:t>
      </w:r>
      <w:r w:rsidR="00CF6E49" w:rsidRPr="0009204F">
        <w:rPr>
          <w:rFonts w:cs="Arial"/>
          <w:szCs w:val="22"/>
        </w:rPr>
        <w:t>veřejných zakáz</w:t>
      </w:r>
      <w:r w:rsidR="00417259" w:rsidRPr="0009204F">
        <w:rPr>
          <w:rFonts w:cs="Arial"/>
          <w:szCs w:val="22"/>
        </w:rPr>
        <w:t>e</w:t>
      </w:r>
      <w:r w:rsidR="00CF6E49" w:rsidRPr="0009204F">
        <w:rPr>
          <w:rFonts w:cs="Arial"/>
          <w:szCs w:val="22"/>
        </w:rPr>
        <w:t xml:space="preserve">k </w:t>
      </w:r>
      <w:r w:rsidR="001177C9" w:rsidRPr="0009204F">
        <w:rPr>
          <w:rFonts w:cs="Arial"/>
          <w:szCs w:val="22"/>
        </w:rPr>
        <w:t>(dále jen „</w:t>
      </w:r>
      <w:r w:rsidR="001177C9" w:rsidRPr="0009204F">
        <w:rPr>
          <w:rFonts w:cs="Arial"/>
          <w:snapToGrid w:val="0"/>
          <w:szCs w:val="22"/>
        </w:rPr>
        <w:t>Z</w:t>
      </w:r>
      <w:r w:rsidR="00CB4C86" w:rsidRPr="0009204F">
        <w:rPr>
          <w:rFonts w:cs="Arial"/>
          <w:snapToGrid w:val="0"/>
          <w:szCs w:val="22"/>
        </w:rPr>
        <w:t>Z</w:t>
      </w:r>
      <w:r w:rsidR="001177C9" w:rsidRPr="0009204F">
        <w:rPr>
          <w:rFonts w:cs="Arial"/>
          <w:snapToGrid w:val="0"/>
          <w:szCs w:val="22"/>
        </w:rPr>
        <w:t>VZ“).</w:t>
      </w:r>
    </w:p>
    <w:p w14:paraId="538DD6A0" w14:textId="2DD5E817" w:rsidR="004F154E" w:rsidRPr="0009204F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09204F">
        <w:rPr>
          <w:rFonts w:ascii="Arial" w:hAnsi="Arial" w:cs="Arial"/>
          <w:szCs w:val="22"/>
        </w:rPr>
        <w:br/>
        <w:t>Předmět a účel smlouvy</w:t>
      </w:r>
    </w:p>
    <w:p w14:paraId="036F8EE5" w14:textId="31923FF5" w:rsidR="008665E9" w:rsidRPr="0009204F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09204F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09204F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09204F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09204F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09204F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09204F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09204F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09204F">
        <w:rPr>
          <w:rStyle w:val="l-L2Char"/>
          <w:rFonts w:cs="Arial"/>
          <w:b w:val="0"/>
          <w:szCs w:val="22"/>
          <w:u w:val="none"/>
        </w:rPr>
        <w:t xml:space="preserve"> </w:t>
      </w:r>
      <w:r w:rsidRPr="0009204F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10B86330" w:rsidR="000F5BF7" w:rsidRPr="0009204F" w:rsidRDefault="000F5BF7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9204F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7F0390" w:rsidRPr="0009204F">
        <w:rPr>
          <w:rStyle w:val="l-L2Char"/>
          <w:rFonts w:cs="Arial"/>
          <w:b w:val="0"/>
          <w:szCs w:val="22"/>
          <w:u w:val="none"/>
        </w:rPr>
        <w:tab/>
      </w:r>
      <w:r w:rsidR="00AB3A01" w:rsidRPr="0009204F">
        <w:rPr>
          <w:rStyle w:val="l-L2Char"/>
          <w:rFonts w:cs="Arial"/>
          <w:szCs w:val="22"/>
          <w:u w:val="none"/>
        </w:rPr>
        <w:t>R 188 – Cesty C3, C28, VKP IV v k.ú. Vrchovnice</w:t>
      </w:r>
    </w:p>
    <w:p w14:paraId="20E141FE" w14:textId="6132B639" w:rsidR="00035F68" w:rsidRPr="0009204F" w:rsidRDefault="008E133F" w:rsidP="007F0390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ind w:left="2410" w:hanging="1673"/>
        <w:jc w:val="both"/>
        <w:rPr>
          <w:rStyle w:val="l-L2Char"/>
          <w:rFonts w:cs="Arial"/>
          <w:szCs w:val="22"/>
          <w:u w:val="none"/>
        </w:rPr>
      </w:pPr>
      <w:r w:rsidRPr="0009204F">
        <w:rPr>
          <w:rStyle w:val="l-L2Char"/>
          <w:rFonts w:cs="Arial"/>
          <w:b w:val="0"/>
          <w:szCs w:val="22"/>
          <w:u w:val="none"/>
        </w:rPr>
        <w:t>Místo stavby</w:t>
      </w:r>
      <w:r w:rsidR="007F0390" w:rsidRPr="0009204F">
        <w:rPr>
          <w:rStyle w:val="l-L2Char"/>
          <w:rFonts w:cs="Arial"/>
          <w:b w:val="0"/>
          <w:szCs w:val="22"/>
          <w:u w:val="none"/>
        </w:rPr>
        <w:t>:</w:t>
      </w:r>
      <w:r w:rsidR="007F0390" w:rsidRPr="0009204F">
        <w:rPr>
          <w:rStyle w:val="l-L2Char"/>
          <w:rFonts w:cs="Arial"/>
          <w:b w:val="0"/>
          <w:szCs w:val="22"/>
          <w:u w:val="none"/>
        </w:rPr>
        <w:tab/>
      </w:r>
      <w:r w:rsidR="007F0390" w:rsidRPr="0009204F">
        <w:rPr>
          <w:rStyle w:val="l-L2Char"/>
          <w:rFonts w:cs="Arial"/>
          <w:szCs w:val="22"/>
          <w:u w:val="none"/>
        </w:rPr>
        <w:t xml:space="preserve">k.ú. </w:t>
      </w:r>
      <w:r w:rsidR="00AB3A01" w:rsidRPr="0009204F">
        <w:rPr>
          <w:rStyle w:val="l-L2Char"/>
          <w:rFonts w:cs="Arial"/>
          <w:szCs w:val="22"/>
          <w:u w:val="none"/>
        </w:rPr>
        <w:t>Vrchovnice</w:t>
      </w:r>
      <w:r w:rsidR="007F0390" w:rsidRPr="0009204F">
        <w:rPr>
          <w:rStyle w:val="l-L2Char"/>
          <w:rFonts w:cs="Arial"/>
          <w:szCs w:val="22"/>
          <w:u w:val="none"/>
        </w:rPr>
        <w:t xml:space="preserve">, obec </w:t>
      </w:r>
      <w:r w:rsidR="00AB3A01" w:rsidRPr="0009204F">
        <w:rPr>
          <w:rStyle w:val="l-L2Char"/>
          <w:rFonts w:cs="Arial"/>
          <w:szCs w:val="22"/>
          <w:u w:val="none"/>
        </w:rPr>
        <w:t>Vrchovnice</w:t>
      </w:r>
      <w:r w:rsidR="007F0390" w:rsidRPr="0009204F">
        <w:rPr>
          <w:rStyle w:val="l-L2Char"/>
          <w:rFonts w:cs="Arial"/>
          <w:szCs w:val="22"/>
          <w:u w:val="none"/>
        </w:rPr>
        <w:t>, okres Hradec Králové, Královéhradecký kraj</w:t>
      </w:r>
    </w:p>
    <w:p w14:paraId="38296AA0" w14:textId="721EE34F" w:rsidR="00AB3A01" w:rsidRPr="0009204F" w:rsidRDefault="00035F68" w:rsidP="00AB3A01">
      <w:pPr>
        <w:spacing w:after="0" w:line="276" w:lineRule="auto"/>
        <w:ind w:left="851"/>
        <w:jc w:val="both"/>
        <w:rPr>
          <w:rFonts w:cs="Arial"/>
          <w:szCs w:val="22"/>
        </w:rPr>
      </w:pPr>
      <w:r w:rsidRPr="0009204F">
        <w:rPr>
          <w:rStyle w:val="l-L2Char"/>
          <w:rFonts w:cs="Arial"/>
          <w:szCs w:val="22"/>
        </w:rPr>
        <w:t>Popis stavby:</w:t>
      </w:r>
      <w:r w:rsidR="007F0390" w:rsidRPr="0009204F">
        <w:rPr>
          <w:rFonts w:cs="Arial"/>
          <w:szCs w:val="22"/>
          <w:lang w:val="en-US"/>
        </w:rPr>
        <w:tab/>
      </w:r>
      <w:r w:rsidR="00AB3A01" w:rsidRPr="0009204F">
        <w:rPr>
          <w:rFonts w:cs="Arial"/>
          <w:szCs w:val="22"/>
        </w:rPr>
        <w:t>Jedná se o</w:t>
      </w:r>
      <w:r w:rsidR="00C26C6B" w:rsidRPr="0009204F">
        <w:rPr>
          <w:rFonts w:cs="Arial"/>
          <w:szCs w:val="22"/>
        </w:rPr>
        <w:t xml:space="preserve"> cesty C3 a C28 a o rekonstrukci malé vodní nádrže VPK IV, </w:t>
      </w:r>
      <w:r w:rsidR="00AB3A01" w:rsidRPr="0009204F">
        <w:rPr>
          <w:rFonts w:cs="Arial"/>
          <w:szCs w:val="22"/>
        </w:rPr>
        <w:t>jako prioritní stavby po komplexních pozemkových úpravách v k.ú.</w:t>
      </w:r>
      <w:r w:rsidR="00C26C6B" w:rsidRPr="0009204F">
        <w:rPr>
          <w:rFonts w:cs="Arial"/>
          <w:szCs w:val="22"/>
        </w:rPr>
        <w:t xml:space="preserve"> Vrchovnice.</w:t>
      </w:r>
    </w:p>
    <w:p w14:paraId="21DE2804" w14:textId="77777777" w:rsidR="0080399C" w:rsidRPr="0009204F" w:rsidRDefault="00AB3A01" w:rsidP="0080399C">
      <w:pPr>
        <w:spacing w:after="0" w:line="276" w:lineRule="auto"/>
        <w:ind w:left="851"/>
        <w:jc w:val="both"/>
        <w:rPr>
          <w:rFonts w:cs="Arial"/>
          <w:szCs w:val="22"/>
        </w:rPr>
      </w:pPr>
      <w:r w:rsidRPr="0009204F">
        <w:rPr>
          <w:rFonts w:cs="Arial"/>
          <w:szCs w:val="22"/>
          <w:u w:val="single"/>
        </w:rPr>
        <w:t>Polní cesta C3</w:t>
      </w:r>
      <w:r w:rsidRPr="0009204F">
        <w:rPr>
          <w:rFonts w:cs="Arial"/>
          <w:szCs w:val="22"/>
        </w:rPr>
        <w:t xml:space="preserve"> je navržena v kategorii P 4,5/30. Povrch vozovky v šířce 4,0 m je z asfaltobetonu, krajnice šířky 2 x 0,25 m</w:t>
      </w:r>
      <w:r w:rsidR="00C26C6B" w:rsidRPr="0009204F">
        <w:rPr>
          <w:rFonts w:cs="Arial"/>
          <w:szCs w:val="22"/>
        </w:rPr>
        <w:t xml:space="preserve"> z asfaltového recyklátu</w:t>
      </w:r>
      <w:r w:rsidRPr="0009204F">
        <w:rPr>
          <w:rFonts w:cs="Arial"/>
          <w:szCs w:val="22"/>
        </w:rPr>
        <w:t>. Cesta se napojuje</w:t>
      </w:r>
      <w:r w:rsidR="00C26C6B" w:rsidRPr="0009204F">
        <w:rPr>
          <w:rFonts w:cs="Arial"/>
          <w:szCs w:val="22"/>
        </w:rPr>
        <w:t xml:space="preserve"> v začátku </w:t>
      </w:r>
      <w:r w:rsidRPr="0009204F">
        <w:rPr>
          <w:rFonts w:cs="Arial"/>
          <w:szCs w:val="22"/>
        </w:rPr>
        <w:t>na místní komunikaci</w:t>
      </w:r>
      <w:r w:rsidR="00C26C6B" w:rsidRPr="0009204F">
        <w:rPr>
          <w:rFonts w:cs="Arial"/>
          <w:szCs w:val="22"/>
        </w:rPr>
        <w:t xml:space="preserve"> </w:t>
      </w:r>
      <w:r w:rsidRPr="0009204F">
        <w:rPr>
          <w:rFonts w:cs="Arial"/>
          <w:szCs w:val="22"/>
        </w:rPr>
        <w:t xml:space="preserve"> a na </w:t>
      </w:r>
      <w:r w:rsidR="00C26C6B" w:rsidRPr="0009204F">
        <w:rPr>
          <w:rFonts w:cs="Arial"/>
          <w:szCs w:val="22"/>
        </w:rPr>
        <w:t>konci na</w:t>
      </w:r>
      <w:r w:rsidRPr="0009204F">
        <w:rPr>
          <w:rFonts w:cs="Arial"/>
          <w:szCs w:val="22"/>
        </w:rPr>
        <w:t xml:space="preserve"> polní cestu</w:t>
      </w:r>
      <w:r w:rsidR="00C26C6B" w:rsidRPr="0009204F">
        <w:rPr>
          <w:rFonts w:cs="Arial"/>
          <w:szCs w:val="22"/>
        </w:rPr>
        <w:t xml:space="preserve"> C2 v k.ú. Hořiněves</w:t>
      </w:r>
      <w:r w:rsidRPr="0009204F">
        <w:rPr>
          <w:rFonts w:cs="Arial"/>
          <w:szCs w:val="22"/>
        </w:rPr>
        <w:t xml:space="preserve"> (Frantovskou cestu v k.ú. Hořiněves). Délka komunikace</w:t>
      </w:r>
      <w:r w:rsidR="00C26C6B" w:rsidRPr="0009204F">
        <w:rPr>
          <w:rFonts w:cs="Arial"/>
          <w:szCs w:val="22"/>
        </w:rPr>
        <w:t xml:space="preserve"> C3</w:t>
      </w:r>
      <w:r w:rsidRPr="0009204F">
        <w:rPr>
          <w:rFonts w:cs="Arial"/>
          <w:szCs w:val="22"/>
        </w:rPr>
        <w:t xml:space="preserve"> je 1 435 m. Součástí stavby jsou výhybny, příkopy, propustky, hospodářské sjezdy, napojení na stávající cesty, dopravní značení. </w:t>
      </w:r>
      <w:r w:rsidR="00C26C6B" w:rsidRPr="0009204F">
        <w:rPr>
          <w:rFonts w:cs="Arial"/>
          <w:szCs w:val="22"/>
        </w:rPr>
        <w:t>Součástí zakázky bude i kácení dřevin</w:t>
      </w:r>
      <w:r w:rsidR="0080399C" w:rsidRPr="0009204F">
        <w:rPr>
          <w:rFonts w:cs="Arial"/>
          <w:szCs w:val="22"/>
        </w:rPr>
        <w:t xml:space="preserve"> a navržení výsadby liniové zeleně podél cesty C3</w:t>
      </w:r>
    </w:p>
    <w:p w14:paraId="27EC4B67" w14:textId="7C659C6C" w:rsidR="00AB3A01" w:rsidRPr="0009204F" w:rsidRDefault="00AB3A01" w:rsidP="00AB3A01">
      <w:pPr>
        <w:spacing w:after="0" w:line="276" w:lineRule="auto"/>
        <w:ind w:left="851"/>
        <w:jc w:val="both"/>
        <w:rPr>
          <w:rFonts w:cs="Arial"/>
          <w:szCs w:val="22"/>
        </w:rPr>
      </w:pPr>
    </w:p>
    <w:p w14:paraId="2F1568A3" w14:textId="77777777" w:rsidR="00AB3A01" w:rsidRPr="0009204F" w:rsidRDefault="00AB3A01" w:rsidP="00AB3A01">
      <w:pPr>
        <w:spacing w:after="0" w:line="276" w:lineRule="auto"/>
        <w:ind w:left="851"/>
        <w:jc w:val="both"/>
        <w:rPr>
          <w:rFonts w:cs="Arial"/>
          <w:szCs w:val="22"/>
        </w:rPr>
      </w:pPr>
      <w:r w:rsidRPr="0009204F">
        <w:rPr>
          <w:rFonts w:cs="Arial"/>
          <w:szCs w:val="22"/>
          <w:u w:val="single"/>
        </w:rPr>
        <w:t>Polní cesta C28</w:t>
      </w:r>
      <w:r w:rsidRPr="0009204F">
        <w:rPr>
          <w:rFonts w:cs="Arial"/>
          <w:szCs w:val="22"/>
        </w:rPr>
        <w:t>, která je navržena v kategorii P3,5/30, jako zpevněná polní cesta se zatravněným povrchem, šířka bez krajnic je 3,5 m, délka ze 72 m. Tato cesta C28 začíná napojením na cestu C3 a končí u stávající přírodní vodní nádrže VPK IV.</w:t>
      </w:r>
    </w:p>
    <w:p w14:paraId="635C1439" w14:textId="2D09D102" w:rsidR="00AB3A01" w:rsidRPr="0009204F" w:rsidRDefault="00AB3A01" w:rsidP="00AB3A01">
      <w:pPr>
        <w:spacing w:after="0" w:line="276" w:lineRule="auto"/>
        <w:ind w:left="851"/>
        <w:jc w:val="both"/>
        <w:rPr>
          <w:rFonts w:cs="Arial"/>
          <w:szCs w:val="22"/>
        </w:rPr>
      </w:pPr>
      <w:r w:rsidRPr="0009204F">
        <w:rPr>
          <w:rFonts w:cs="Arial"/>
          <w:szCs w:val="22"/>
        </w:rPr>
        <w:t xml:space="preserve">Součástí zakázky i navržení obnovy a rekonstrukce malé vodní nádrže s názvem </w:t>
      </w:r>
      <w:r w:rsidRPr="0009204F">
        <w:rPr>
          <w:rFonts w:cs="Arial"/>
          <w:szCs w:val="22"/>
          <w:u w:val="single"/>
        </w:rPr>
        <w:t>VKP IV</w:t>
      </w:r>
      <w:r w:rsidRPr="0009204F">
        <w:rPr>
          <w:rFonts w:cs="Arial"/>
          <w:szCs w:val="22"/>
        </w:rPr>
        <w:t xml:space="preserve"> vč.</w:t>
      </w:r>
      <w:r w:rsidR="00C26C6B" w:rsidRPr="0009204F">
        <w:rPr>
          <w:rFonts w:cs="Arial"/>
          <w:szCs w:val="22"/>
        </w:rPr>
        <w:t xml:space="preserve"> posouzení stávající zeleně a případné</w:t>
      </w:r>
      <w:r w:rsidRPr="0009204F">
        <w:rPr>
          <w:rFonts w:cs="Arial"/>
          <w:szCs w:val="22"/>
        </w:rPr>
        <w:t xml:space="preserve"> doplnění zeleně</w:t>
      </w:r>
      <w:r w:rsidR="00C26C6B" w:rsidRPr="0009204F">
        <w:rPr>
          <w:rFonts w:cs="Arial"/>
          <w:szCs w:val="22"/>
        </w:rPr>
        <w:t xml:space="preserve"> nové</w:t>
      </w:r>
      <w:r w:rsidRPr="0009204F">
        <w:rPr>
          <w:rFonts w:cs="Arial"/>
          <w:szCs w:val="22"/>
        </w:rPr>
        <w:t xml:space="preserve">. </w:t>
      </w:r>
    </w:p>
    <w:p w14:paraId="6CA3F2E5" w14:textId="77777777" w:rsidR="0080399C" w:rsidRPr="0009204F" w:rsidRDefault="0080399C" w:rsidP="00AB3A01">
      <w:pPr>
        <w:spacing w:after="0" w:line="276" w:lineRule="auto"/>
        <w:ind w:left="851"/>
        <w:jc w:val="both"/>
        <w:rPr>
          <w:rFonts w:cs="Arial"/>
          <w:szCs w:val="22"/>
        </w:rPr>
      </w:pPr>
    </w:p>
    <w:p w14:paraId="5E80B4D5" w14:textId="77777777" w:rsidR="00AB3A01" w:rsidRPr="0009204F" w:rsidRDefault="00AB3A01" w:rsidP="00AB3A01">
      <w:pPr>
        <w:spacing w:after="0" w:line="276" w:lineRule="auto"/>
        <w:ind w:left="851"/>
        <w:jc w:val="both"/>
        <w:rPr>
          <w:rFonts w:cs="Arial"/>
          <w:szCs w:val="22"/>
        </w:rPr>
      </w:pPr>
      <w:r w:rsidRPr="0009204F">
        <w:rPr>
          <w:rFonts w:cs="Arial"/>
          <w:szCs w:val="22"/>
        </w:rPr>
        <w:t>Projekt bude členěn na stavební objekty:</w:t>
      </w:r>
    </w:p>
    <w:p w14:paraId="0AA63F53" w14:textId="744C2F99" w:rsidR="00AB3A01" w:rsidRPr="0009204F" w:rsidRDefault="00C26C6B" w:rsidP="00AB3A01">
      <w:pPr>
        <w:numPr>
          <w:ilvl w:val="0"/>
          <w:numId w:val="71"/>
        </w:numPr>
        <w:spacing w:after="200" w:line="276" w:lineRule="auto"/>
        <w:ind w:left="1701"/>
        <w:contextualSpacing/>
        <w:jc w:val="both"/>
        <w:rPr>
          <w:rFonts w:eastAsia="Calibri" w:cs="Arial"/>
          <w:szCs w:val="22"/>
          <w:lang w:eastAsia="en-US"/>
        </w:rPr>
      </w:pPr>
      <w:r w:rsidRPr="0009204F">
        <w:rPr>
          <w:rFonts w:eastAsia="Calibri" w:cs="Arial"/>
          <w:szCs w:val="22"/>
          <w:lang w:eastAsia="en-US"/>
        </w:rPr>
        <w:t xml:space="preserve"> </w:t>
      </w:r>
      <w:r w:rsidR="00AB3A01" w:rsidRPr="0009204F">
        <w:rPr>
          <w:rFonts w:eastAsia="Calibri" w:cs="Arial"/>
          <w:szCs w:val="22"/>
          <w:lang w:eastAsia="en-US"/>
        </w:rPr>
        <w:t>Polní cesta C3 (p.č. 248, 266, 274, 275, 276, část 267)</w:t>
      </w:r>
    </w:p>
    <w:p w14:paraId="26D814DE" w14:textId="7345F9A9" w:rsidR="00AB3A01" w:rsidRPr="0009204F" w:rsidRDefault="00C26C6B" w:rsidP="00AB3A01">
      <w:pPr>
        <w:numPr>
          <w:ilvl w:val="0"/>
          <w:numId w:val="71"/>
        </w:numPr>
        <w:spacing w:after="200" w:line="276" w:lineRule="auto"/>
        <w:ind w:left="1701"/>
        <w:contextualSpacing/>
        <w:jc w:val="both"/>
        <w:rPr>
          <w:rFonts w:eastAsia="Calibri" w:cs="Arial"/>
          <w:szCs w:val="22"/>
          <w:lang w:eastAsia="en-US"/>
        </w:rPr>
      </w:pPr>
      <w:r w:rsidRPr="0009204F">
        <w:rPr>
          <w:rFonts w:eastAsia="Calibri" w:cs="Arial"/>
          <w:szCs w:val="22"/>
          <w:lang w:eastAsia="en-US"/>
        </w:rPr>
        <w:t xml:space="preserve"> </w:t>
      </w:r>
      <w:r w:rsidR="00AB3A01" w:rsidRPr="0009204F">
        <w:rPr>
          <w:rFonts w:eastAsia="Calibri" w:cs="Arial"/>
          <w:szCs w:val="22"/>
          <w:lang w:eastAsia="en-US"/>
        </w:rPr>
        <w:t>Polní cesta C28 (p.č. 177)</w:t>
      </w:r>
    </w:p>
    <w:p w14:paraId="4AA54796" w14:textId="2AE424DF" w:rsidR="00AB3A01" w:rsidRPr="0009204F" w:rsidRDefault="00C26C6B" w:rsidP="00AB3A01">
      <w:pPr>
        <w:numPr>
          <w:ilvl w:val="0"/>
          <w:numId w:val="71"/>
        </w:numPr>
        <w:spacing w:after="200" w:line="276" w:lineRule="auto"/>
        <w:ind w:left="1701"/>
        <w:contextualSpacing/>
        <w:jc w:val="both"/>
        <w:rPr>
          <w:rFonts w:eastAsia="Calibri" w:cs="Arial"/>
          <w:szCs w:val="22"/>
          <w:lang w:eastAsia="en-US"/>
        </w:rPr>
      </w:pPr>
      <w:r w:rsidRPr="0009204F">
        <w:rPr>
          <w:rFonts w:eastAsia="Calibri" w:cs="Arial"/>
          <w:szCs w:val="22"/>
          <w:lang w:eastAsia="en-US"/>
        </w:rPr>
        <w:t xml:space="preserve"> </w:t>
      </w:r>
      <w:r w:rsidR="00AB3A01" w:rsidRPr="0009204F">
        <w:rPr>
          <w:rFonts w:eastAsia="Calibri" w:cs="Arial"/>
          <w:szCs w:val="22"/>
          <w:lang w:eastAsia="en-US"/>
        </w:rPr>
        <w:t>Rekonstrukce malé vodní nádrže VKP IV (p.č. 249)</w:t>
      </w:r>
    </w:p>
    <w:p w14:paraId="41B83583" w14:textId="30154564" w:rsidR="00AB3A01" w:rsidRPr="0009204F" w:rsidRDefault="00C26C6B" w:rsidP="00AB3A01">
      <w:pPr>
        <w:numPr>
          <w:ilvl w:val="0"/>
          <w:numId w:val="71"/>
        </w:numPr>
        <w:spacing w:after="200" w:line="276" w:lineRule="auto"/>
        <w:ind w:left="1701"/>
        <w:contextualSpacing/>
        <w:jc w:val="both"/>
        <w:rPr>
          <w:rFonts w:eastAsia="Calibri" w:cs="Arial"/>
          <w:szCs w:val="22"/>
          <w:lang w:eastAsia="en-US"/>
        </w:rPr>
      </w:pPr>
      <w:r w:rsidRPr="0009204F">
        <w:rPr>
          <w:rFonts w:eastAsia="Calibri" w:cs="Arial"/>
          <w:szCs w:val="22"/>
          <w:lang w:eastAsia="en-US"/>
        </w:rPr>
        <w:t xml:space="preserve"> </w:t>
      </w:r>
      <w:r w:rsidR="00AB3A01" w:rsidRPr="0009204F">
        <w:rPr>
          <w:rFonts w:eastAsia="Calibri" w:cs="Arial"/>
          <w:szCs w:val="22"/>
          <w:lang w:eastAsia="en-US"/>
        </w:rPr>
        <w:t>Výsadba zeleně podél cesty C3</w:t>
      </w:r>
    </w:p>
    <w:p w14:paraId="52E9AB45" w14:textId="6BE6B4B3" w:rsidR="00AB3A01" w:rsidRPr="0009204F" w:rsidRDefault="00C26C6B" w:rsidP="00AB3A01">
      <w:pPr>
        <w:numPr>
          <w:ilvl w:val="0"/>
          <w:numId w:val="71"/>
        </w:numPr>
        <w:spacing w:after="200" w:line="276" w:lineRule="auto"/>
        <w:ind w:left="1701"/>
        <w:contextualSpacing/>
        <w:jc w:val="both"/>
        <w:rPr>
          <w:rFonts w:eastAsia="Calibri" w:cs="Arial"/>
          <w:szCs w:val="22"/>
          <w:lang w:eastAsia="en-US"/>
        </w:rPr>
      </w:pPr>
      <w:r w:rsidRPr="0009204F">
        <w:rPr>
          <w:rFonts w:eastAsia="Calibri" w:cs="Arial"/>
          <w:szCs w:val="22"/>
          <w:lang w:eastAsia="en-US"/>
        </w:rPr>
        <w:t xml:space="preserve"> </w:t>
      </w:r>
      <w:r w:rsidR="00AB3A01" w:rsidRPr="0009204F">
        <w:rPr>
          <w:rFonts w:eastAsia="Calibri" w:cs="Arial"/>
          <w:szCs w:val="22"/>
          <w:lang w:eastAsia="en-US"/>
        </w:rPr>
        <w:t>Výsadba zeleně kolem vodní nádrže VPK IV (p.č. 249)</w:t>
      </w:r>
    </w:p>
    <w:p w14:paraId="0CAF2746" w14:textId="77777777" w:rsidR="00047100" w:rsidRPr="0009204F" w:rsidRDefault="00047100" w:rsidP="00047100">
      <w:pPr>
        <w:spacing w:after="200" w:line="276" w:lineRule="auto"/>
        <w:ind w:left="1701"/>
        <w:contextualSpacing/>
        <w:jc w:val="both"/>
        <w:rPr>
          <w:rFonts w:eastAsia="Calibri" w:cs="Arial"/>
          <w:szCs w:val="22"/>
          <w:lang w:eastAsia="en-US"/>
        </w:rPr>
      </w:pPr>
    </w:p>
    <w:p w14:paraId="685DED3D" w14:textId="273B9608" w:rsidR="00047100" w:rsidRPr="0009204F" w:rsidRDefault="00047100" w:rsidP="00047100">
      <w:pPr>
        <w:ind w:left="851"/>
        <w:jc w:val="both"/>
        <w:rPr>
          <w:rFonts w:cs="Arial"/>
        </w:rPr>
      </w:pPr>
      <w:r w:rsidRPr="0009204F">
        <w:rPr>
          <w:rStyle w:val="l-L2Char"/>
          <w:rFonts w:cs="Arial"/>
          <w:szCs w:val="22"/>
        </w:rPr>
        <w:t>Součástí</w:t>
      </w:r>
      <w:r w:rsidRPr="0009204F">
        <w:rPr>
          <w:rStyle w:val="l-L2Char"/>
          <w:rFonts w:cs="Arial"/>
          <w:b/>
          <w:szCs w:val="22"/>
        </w:rPr>
        <w:t xml:space="preserve"> </w:t>
      </w:r>
      <w:r w:rsidRPr="0009204F">
        <w:rPr>
          <w:rFonts w:cs="Arial"/>
        </w:rPr>
        <w:t>nebude provádění následné péče o zeleň. O zeleň bude následně po realizaci a  předání díla zhotovitelem a následně předání díla na obec pečovat její nový vlastník, Obec Vrchovnice.</w:t>
      </w:r>
    </w:p>
    <w:p w14:paraId="0F62A9A1" w14:textId="77777777" w:rsidR="00010169" w:rsidRPr="0009204F" w:rsidRDefault="00010169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</w:p>
    <w:p w14:paraId="6CC0351C" w14:textId="7B1FD606" w:rsidR="000F5BF7" w:rsidRPr="003751DC" w:rsidRDefault="000F5BF7" w:rsidP="00010169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09204F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09204F">
        <w:rPr>
          <w:rStyle w:val="l-L2Char"/>
          <w:rFonts w:cs="Arial"/>
          <w:b w:val="0"/>
          <w:szCs w:val="22"/>
          <w:u w:val="none"/>
        </w:rPr>
        <w:t>s</w:t>
      </w:r>
      <w:r w:rsidRPr="0009204F">
        <w:rPr>
          <w:rStyle w:val="l-L2Char"/>
          <w:rFonts w:cs="Arial"/>
          <w:b w:val="0"/>
          <w:szCs w:val="22"/>
          <w:u w:val="none"/>
        </w:rPr>
        <w:t>tavba“).</w:t>
      </w:r>
    </w:p>
    <w:p w14:paraId="6D50B4C6" w14:textId="77777777" w:rsidR="00010169" w:rsidRPr="003751DC" w:rsidRDefault="00010169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4AE1E914" w:rsidR="000F73CB" w:rsidRPr="003751DC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szCs w:val="22"/>
        </w:rPr>
        <w:t>vypracovat pro objednatele projektovou dokumentaci</w:t>
      </w:r>
      <w:r w:rsidRPr="003751DC">
        <w:rPr>
          <w:rStyle w:val="l-L2Char"/>
          <w:rFonts w:cs="Arial"/>
          <w:b w:val="0"/>
          <w:szCs w:val="22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3751DC">
        <w:rPr>
          <w:rStyle w:val="l-L2Char"/>
          <w:rFonts w:cs="Arial"/>
          <w:b w:val="0"/>
          <w:szCs w:val="22"/>
          <w:u w:val="none"/>
        </w:rPr>
        <w:t>t</w:t>
      </w:r>
      <w:r w:rsidRPr="003751DC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>“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)</w:t>
      </w:r>
      <w:r w:rsidR="006B21C5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78852D67" w:rsidR="00C50D61" w:rsidRPr="003751DC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>Podrobná specifikace P</w:t>
      </w:r>
      <w:r w:rsidR="00C50D61" w:rsidRPr="003751DC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3751DC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3751DC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3751DC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3751DC">
        <w:rPr>
          <w:rStyle w:val="l-L2Char"/>
          <w:rFonts w:cs="Arial"/>
          <w:b w:val="0"/>
          <w:szCs w:val="22"/>
          <w:u w:val="none"/>
        </w:rPr>
        <w:t>s</w:t>
      </w:r>
      <w:r w:rsidR="00631AE8" w:rsidRPr="003751DC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3751DC">
        <w:rPr>
          <w:rStyle w:val="l-L2Char"/>
          <w:rFonts w:cs="Arial"/>
          <w:b w:val="0"/>
          <w:szCs w:val="22"/>
          <w:u w:val="none"/>
        </w:rPr>
        <w:t>,</w:t>
      </w:r>
      <w:r w:rsidR="00010169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3751DC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3751DC">
        <w:rPr>
          <w:rStyle w:val="l-L2Char"/>
          <w:rFonts w:cs="Arial"/>
          <w:b w:val="0"/>
          <w:szCs w:val="22"/>
          <w:u w:val="none"/>
        </w:rPr>
        <w:t>.</w:t>
      </w:r>
      <w:r w:rsidR="00631AE8" w:rsidRPr="003751DC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3751DC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3751DC">
        <w:rPr>
          <w:rFonts w:ascii="Arial" w:hAnsi="Arial" w:cs="Arial"/>
          <w:b w:val="0"/>
          <w:szCs w:val="22"/>
          <w:u w:val="none"/>
        </w:rPr>
        <w:t>y</w:t>
      </w:r>
      <w:r w:rsidRPr="003751DC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3751DC">
        <w:rPr>
          <w:rFonts w:ascii="Arial" w:hAnsi="Arial" w:cs="Arial"/>
          <w:b w:val="0"/>
          <w:szCs w:val="22"/>
          <w:u w:val="none"/>
        </w:rPr>
        <w:t>jeho</w:t>
      </w:r>
      <w:r w:rsidR="0047679A" w:rsidRPr="003751DC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3751DC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Práva a povinnosti smluvních stran</w:t>
      </w:r>
    </w:p>
    <w:p w14:paraId="1BB6F81F" w14:textId="7C912544" w:rsidR="00716DDA" w:rsidRPr="003751DC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3751DC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3751DC">
        <w:rPr>
          <w:rStyle w:val="l-L2Char"/>
          <w:rFonts w:cs="Arial"/>
          <w:b w:val="0"/>
          <w:szCs w:val="22"/>
          <w:u w:val="none"/>
        </w:rPr>
        <w:t>P</w:t>
      </w:r>
      <w:r w:rsidR="008E4F6B" w:rsidRPr="003751DC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861C6B" w:rsidRPr="003751DC">
        <w:rPr>
          <w:rStyle w:val="l-L2Char"/>
          <w:rFonts w:cs="Arial"/>
          <w:b w:val="0"/>
          <w:szCs w:val="22"/>
          <w:u w:val="none"/>
        </w:rPr>
        <w:t>ustanoveními této smlouvy a 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platnými právními předpisy. V případě, že v průběhu </w:t>
      </w:r>
      <w:r w:rsidR="00E62EE1" w:rsidRPr="003751DC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3751DC">
        <w:rPr>
          <w:rStyle w:val="l-L2Char"/>
          <w:rFonts w:cs="Arial"/>
          <w:b w:val="0"/>
          <w:szCs w:val="22"/>
          <w:u w:val="none"/>
        </w:rPr>
        <w:t>ých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3751D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3751DC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3751DC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3751DC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3751DC">
        <w:rPr>
          <w:rFonts w:cs="Arial"/>
          <w:b w:val="0"/>
          <w:szCs w:val="22"/>
          <w:u w:val="none"/>
        </w:rPr>
        <w:t>poskytování Plnění</w:t>
      </w:r>
      <w:r w:rsidRPr="003751DC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3751DC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3751DC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751DC">
        <w:rPr>
          <w:rStyle w:val="l-L2Char"/>
          <w:rFonts w:cs="Arial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3751DC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3751DC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3751D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3751DC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3751D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3751DC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3751DC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3751DC">
        <w:rPr>
          <w:rStyle w:val="l-L2Char"/>
          <w:rFonts w:cs="Arial"/>
          <w:b w:val="0"/>
          <w:szCs w:val="22"/>
          <w:u w:val="none"/>
        </w:rPr>
        <w:t>imi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3751DC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3751DC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3751DC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3751DC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3751DC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3751DC">
        <w:rPr>
          <w:rFonts w:ascii="Arial" w:hAnsi="Arial" w:cs="Arial"/>
          <w:b w:val="0"/>
          <w:szCs w:val="22"/>
          <w:u w:val="none"/>
        </w:rPr>
        <w:t xml:space="preserve">V případě, kdy přes výzvu zhotovitele objednatel tuto součinnost zhotoviteli neposkytne ani v dodatečné lhůtě 30 dnů, je zhotovitel oprávněn si podle své </w:t>
      </w:r>
      <w:r w:rsidR="006436C8" w:rsidRPr="003751DC">
        <w:rPr>
          <w:rFonts w:ascii="Arial" w:hAnsi="Arial" w:cs="Arial"/>
          <w:b w:val="0"/>
          <w:szCs w:val="22"/>
          <w:u w:val="none"/>
        </w:rPr>
        <w:lastRenderedPageBreak/>
        <w:t>volby zajistit náhradní plnění na účet objednatele nebo</w:t>
      </w:r>
      <w:r w:rsidR="003C2212" w:rsidRPr="003751DC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3751DC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3751DC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3751DC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3751DC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bookmarkStart w:id="0" w:name="_Ref376528450"/>
      <w:r w:rsidR="00EA6F75" w:rsidRPr="003751DC">
        <w:rPr>
          <w:rFonts w:ascii="Arial" w:hAnsi="Arial" w:cs="Arial"/>
          <w:szCs w:val="22"/>
        </w:rPr>
        <w:t>T</w:t>
      </w:r>
      <w:r w:rsidR="008960AA" w:rsidRPr="003751DC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3751DC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3751DC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26050E87" w14:textId="14E7D444" w:rsidR="00E054A9" w:rsidRPr="003751DC" w:rsidRDefault="00E054A9" w:rsidP="00E054A9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Termín zahájení Plnění je stanoven : </w:t>
      </w:r>
      <w:r w:rsidRPr="0080399C">
        <w:rPr>
          <w:rStyle w:val="l-L2Char"/>
          <w:rFonts w:cs="Arial"/>
          <w:szCs w:val="22"/>
          <w:u w:val="none"/>
        </w:rPr>
        <w:t>ihned po uzavření smlouvy o dílo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8AF43A3" w14:textId="6D34C45E" w:rsidR="00A50845" w:rsidRPr="0080399C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je </w:t>
      </w:r>
      <w:r w:rsidRPr="0009204F">
        <w:rPr>
          <w:rStyle w:val="l-L2Char"/>
          <w:rFonts w:cs="Arial"/>
          <w:b w:val="0"/>
          <w:szCs w:val="22"/>
          <w:u w:val="none"/>
        </w:rPr>
        <w:t xml:space="preserve">stanoven </w:t>
      </w:r>
      <w:r w:rsidR="009F3075" w:rsidRPr="0009204F">
        <w:rPr>
          <w:rStyle w:val="l-L2Char"/>
          <w:rFonts w:cs="Arial"/>
          <w:b w:val="0"/>
          <w:szCs w:val="22"/>
          <w:u w:val="none"/>
        </w:rPr>
        <w:t>na</w:t>
      </w:r>
      <w:r w:rsidR="00E46FD4" w:rsidRPr="0009204F">
        <w:rPr>
          <w:rStyle w:val="l-L2Char"/>
          <w:rFonts w:cs="Arial"/>
          <w:b w:val="0"/>
          <w:szCs w:val="22"/>
          <w:u w:val="none"/>
        </w:rPr>
        <w:t>:</w:t>
      </w:r>
      <w:r w:rsidR="00E46FD4" w:rsidRPr="0009204F">
        <w:rPr>
          <w:rStyle w:val="l-L2Char"/>
          <w:rFonts w:cs="Arial"/>
          <w:szCs w:val="22"/>
          <w:u w:val="none"/>
        </w:rPr>
        <w:t xml:space="preserve"> </w:t>
      </w:r>
      <w:r w:rsidR="00E054A9" w:rsidRPr="0009204F">
        <w:rPr>
          <w:rStyle w:val="l-L2Char"/>
          <w:rFonts w:cs="Arial"/>
          <w:szCs w:val="22"/>
          <w:u w:val="none"/>
        </w:rPr>
        <w:t xml:space="preserve"> 2</w:t>
      </w:r>
      <w:r w:rsidR="00AB3A01" w:rsidRPr="0009204F">
        <w:rPr>
          <w:rStyle w:val="l-L2Char"/>
          <w:rFonts w:cs="Arial"/>
          <w:szCs w:val="22"/>
          <w:u w:val="none"/>
        </w:rPr>
        <w:t>5</w:t>
      </w:r>
      <w:r w:rsidR="00E054A9" w:rsidRPr="0009204F">
        <w:rPr>
          <w:rStyle w:val="l-L2Char"/>
          <w:rFonts w:cs="Arial"/>
          <w:szCs w:val="22"/>
          <w:u w:val="none"/>
        </w:rPr>
        <w:t>.</w:t>
      </w:r>
      <w:r w:rsidR="00AB3A01" w:rsidRPr="0009204F">
        <w:rPr>
          <w:rStyle w:val="l-L2Char"/>
          <w:rFonts w:cs="Arial"/>
          <w:szCs w:val="22"/>
          <w:u w:val="none"/>
        </w:rPr>
        <w:t>10</w:t>
      </w:r>
      <w:r w:rsidR="00E054A9" w:rsidRPr="0009204F">
        <w:rPr>
          <w:rStyle w:val="l-L2Char"/>
          <w:rFonts w:cs="Arial"/>
          <w:szCs w:val="22"/>
          <w:u w:val="none"/>
        </w:rPr>
        <w:t>.2018</w:t>
      </w:r>
    </w:p>
    <w:p w14:paraId="152A85B9" w14:textId="77777777" w:rsidR="000203F2" w:rsidRPr="003751DC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 xml:space="preserve">Předání a převzetí </w:t>
      </w:r>
      <w:r w:rsidR="008C126A" w:rsidRPr="003751DC">
        <w:rPr>
          <w:rFonts w:ascii="Arial" w:hAnsi="Arial" w:cs="Arial"/>
          <w:szCs w:val="22"/>
        </w:rPr>
        <w:t>Plnění</w:t>
      </w:r>
    </w:p>
    <w:p w14:paraId="1B58C10F" w14:textId="4F93344A" w:rsidR="001D70C2" w:rsidRPr="003751DC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je </w:t>
      </w:r>
      <w:r w:rsidR="00861C6B" w:rsidRPr="003751DC">
        <w:rPr>
          <w:rStyle w:val="l-L2Char"/>
          <w:rFonts w:cs="Arial"/>
          <w:b w:val="0"/>
          <w:szCs w:val="22"/>
          <w:u w:val="none"/>
        </w:rPr>
        <w:t>Státní pozemkový úřad, Krajský pozemkový úřad pro Královéhradecký kraj, Pobočka Hradec Králové, Haškova 357, 500 02 Hradec Králové.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752BC5F6" w:rsidR="006A2FB2" w:rsidRPr="003751DC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3751DC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3751DC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3751DC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3751DC">
        <w:rPr>
          <w:rFonts w:ascii="Arial" w:hAnsi="Arial" w:cs="Arial"/>
          <w:b w:val="0"/>
          <w:szCs w:val="22"/>
          <w:u w:val="none"/>
        </w:rPr>
        <w:t>bude</w:t>
      </w:r>
      <w:r w:rsidRPr="003751DC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3751DC">
        <w:rPr>
          <w:rFonts w:ascii="Arial" w:hAnsi="Arial" w:cs="Arial"/>
          <w:b w:val="0"/>
          <w:szCs w:val="22"/>
          <w:u w:val="none"/>
        </w:rPr>
        <w:t>bude</w:t>
      </w:r>
      <w:r w:rsidRPr="003751DC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3751DC">
        <w:rPr>
          <w:rFonts w:ascii="Arial" w:hAnsi="Arial" w:cs="Arial"/>
          <w:b w:val="0"/>
          <w:szCs w:val="22"/>
          <w:u w:val="none"/>
        </w:rPr>
        <w:t>Plnění</w:t>
      </w:r>
      <w:r w:rsidRPr="003751DC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3751DC">
        <w:rPr>
          <w:rStyle w:val="l-L2Char"/>
          <w:rFonts w:cs="Arial"/>
          <w:b w:val="0"/>
          <w:szCs w:val="22"/>
          <w:u w:val="none"/>
        </w:rPr>
        <w:t>O</w:t>
      </w:r>
      <w:r w:rsidR="006A2FB2" w:rsidRPr="003751DC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3751DC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3751DC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3751DC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3751DC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3751DC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r w:rsidR="008960AA" w:rsidRPr="003751DC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3751DC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3751DC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3751DC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3751DC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3751DC">
        <w:rPr>
          <w:rStyle w:val="l-L2Char"/>
          <w:rFonts w:cs="Arial"/>
          <w:szCs w:val="22"/>
          <w:u w:val="none"/>
        </w:rPr>
        <w:t xml:space="preserve">,- Kč </w:t>
      </w:r>
      <w:r w:rsidR="00D021D9" w:rsidRPr="003751DC">
        <w:rPr>
          <w:rStyle w:val="l-L2Char"/>
          <w:rFonts w:cs="Arial"/>
          <w:szCs w:val="22"/>
          <w:u w:val="none"/>
        </w:rPr>
        <w:t xml:space="preserve">bez DPH, </w:t>
      </w:r>
      <w:r w:rsidR="00D021D9" w:rsidRPr="003751DC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3751DC">
        <w:rPr>
          <w:rStyle w:val="l-L2Char"/>
          <w:rFonts w:cs="Arial"/>
          <w:b w:val="0"/>
          <w:szCs w:val="22"/>
          <w:u w:val="none"/>
        </w:rPr>
        <w:t>,-</w:t>
      </w:r>
      <w:r w:rsidR="006F3CD0" w:rsidRPr="003751DC">
        <w:rPr>
          <w:rStyle w:val="l-L2Char"/>
          <w:rFonts w:cs="Arial"/>
          <w:szCs w:val="22"/>
          <w:u w:val="none"/>
        </w:rPr>
        <w:t xml:space="preserve"> Kč </w:t>
      </w:r>
      <w:r w:rsidR="00AF3FF8" w:rsidRPr="003751DC">
        <w:rPr>
          <w:rStyle w:val="l-L2Char"/>
          <w:rFonts w:cs="Arial"/>
          <w:szCs w:val="22"/>
          <w:u w:val="none"/>
        </w:rPr>
        <w:t>s</w:t>
      </w:r>
      <w:r w:rsidR="00D021D9" w:rsidRPr="003751DC">
        <w:rPr>
          <w:rStyle w:val="l-L2Char"/>
          <w:rFonts w:cs="Arial"/>
          <w:szCs w:val="22"/>
          <w:u w:val="none"/>
        </w:rPr>
        <w:t> </w:t>
      </w:r>
      <w:r w:rsidR="00DE5AF1" w:rsidRPr="003751DC">
        <w:rPr>
          <w:rStyle w:val="l-L2Char"/>
          <w:rFonts w:cs="Arial"/>
          <w:szCs w:val="22"/>
          <w:u w:val="none"/>
        </w:rPr>
        <w:t>DPH</w:t>
      </w:r>
      <w:r w:rsidR="00D021D9" w:rsidRPr="003751DC">
        <w:rPr>
          <w:rStyle w:val="l-L2Char"/>
          <w:rFonts w:cs="Arial"/>
          <w:szCs w:val="22"/>
          <w:u w:val="none"/>
        </w:rPr>
        <w:t>)</w:t>
      </w:r>
      <w:r w:rsidR="00DE5AF1" w:rsidRPr="003751DC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3751DC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3751DC">
        <w:rPr>
          <w:rFonts w:cs="Arial"/>
          <w:b w:val="0"/>
          <w:szCs w:val="22"/>
          <w:u w:val="none"/>
        </w:rPr>
        <w:t>poskytování Plnění</w:t>
      </w:r>
      <w:r w:rsidRPr="003751DC">
        <w:rPr>
          <w:rFonts w:cs="Arial"/>
          <w:b w:val="0"/>
          <w:szCs w:val="22"/>
          <w:u w:val="none"/>
        </w:rPr>
        <w:t xml:space="preserve"> přiměřená část </w:t>
      </w:r>
      <w:r w:rsidR="00C1681E" w:rsidRPr="003751DC">
        <w:rPr>
          <w:rFonts w:cs="Arial"/>
          <w:b w:val="0"/>
          <w:szCs w:val="22"/>
          <w:u w:val="none"/>
        </w:rPr>
        <w:t>ceny s</w:t>
      </w:r>
      <w:r w:rsidRPr="003751DC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3751D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3751DC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3751DC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3751DC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3751DC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3751DC">
        <w:rPr>
          <w:rStyle w:val="l-L2Char"/>
          <w:rFonts w:cs="Arial"/>
          <w:b w:val="0"/>
          <w:szCs w:val="22"/>
          <w:u w:val="none"/>
        </w:rPr>
        <w:t>účinnosti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3751DC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</w:t>
      </w:r>
      <w:r w:rsidRPr="003751DC">
        <w:rPr>
          <w:rStyle w:val="l-L2Char"/>
          <w:rFonts w:cs="Arial"/>
          <w:b w:val="0"/>
          <w:szCs w:val="22"/>
          <w:u w:val="none"/>
        </w:rPr>
        <w:lastRenderedPageBreak/>
        <w:t>vystavit novou fakturu s novým termínem splatnosti. V takovém případě není objednatel v prodlení s</w:t>
      </w:r>
      <w:r w:rsidR="00A91766" w:rsidRPr="003751DC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3751DC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11DED1F" w:rsidR="00532A42" w:rsidRPr="003751DC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3751DC">
        <w:rPr>
          <w:rStyle w:val="l-L2Char"/>
          <w:rFonts w:cs="Arial"/>
          <w:b w:val="0"/>
          <w:szCs w:val="22"/>
          <w:u w:val="none"/>
        </w:rPr>
        <w:t>. F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3751DC">
        <w:rPr>
          <w:rStyle w:val="l-L2Char"/>
          <w:rFonts w:cs="Arial"/>
          <w:b w:val="0"/>
          <w:szCs w:val="22"/>
          <w:u w:val="none"/>
        </w:rPr>
        <w:t>435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3751DC">
        <w:rPr>
          <w:rStyle w:val="l-L2Char"/>
          <w:rFonts w:cs="Arial"/>
          <w:b w:val="0"/>
          <w:szCs w:val="22"/>
          <w:u w:val="none"/>
        </w:rPr>
        <w:t>občanského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zákoníku a jako daňový d</w:t>
      </w:r>
      <w:r w:rsidR="008027BB" w:rsidRPr="003751DC">
        <w:rPr>
          <w:rStyle w:val="l-L2Char"/>
          <w:rFonts w:cs="Arial"/>
          <w:b w:val="0"/>
          <w:szCs w:val="22"/>
          <w:u w:val="none"/>
        </w:rPr>
        <w:t>oklad i náležitosti stanovené v </w:t>
      </w:r>
      <w:r w:rsidRPr="003751DC">
        <w:rPr>
          <w:rStyle w:val="l-L2Char"/>
          <w:rFonts w:cs="Arial"/>
          <w:b w:val="0"/>
          <w:szCs w:val="22"/>
          <w:u w:val="none"/>
        </w:rPr>
        <w:t>§ 28 zákona č.</w:t>
      </w:r>
      <w:r w:rsidR="00E26CC5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3751DC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69192476" w:rsidR="00C75A45" w:rsidRPr="003751DC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</w:t>
      </w:r>
      <w:r w:rsidR="007F0390" w:rsidRPr="003751DC">
        <w:rPr>
          <w:rStyle w:val="l-L2Char"/>
          <w:rFonts w:cs="Arial"/>
          <w:b w:val="0"/>
          <w:szCs w:val="22"/>
          <w:u w:val="none"/>
        </w:rPr>
        <w:t>O </w:t>
      </w:r>
      <w:r w:rsidRPr="003751DC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5CF507F6" w:rsidR="00C75A45" w:rsidRPr="003751DC" w:rsidRDefault="00C75A45" w:rsidP="007F0390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7F0390" w:rsidRPr="003751DC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Hradec Králové, Haškova 357, 500 02 Hradec Králové</w:t>
      </w:r>
    </w:p>
    <w:p w14:paraId="6C1BD530" w14:textId="77777777" w:rsidR="00532A42" w:rsidRPr="003751DC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3751DC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r w:rsidR="000203F2" w:rsidRPr="003751DC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3751D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3751DC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3751DC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3751DC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3751DC">
        <w:rPr>
          <w:rFonts w:ascii="Arial" w:hAnsi="Arial" w:cs="Arial"/>
          <w:b w:val="0"/>
          <w:szCs w:val="22"/>
          <w:u w:val="none"/>
        </w:rPr>
        <w:t>,</w:t>
      </w:r>
      <w:r w:rsidR="00380D9B" w:rsidRPr="003751DC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3751DC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7876D5E" w:rsidR="005844C4" w:rsidRPr="003751DC" w:rsidRDefault="00863B50" w:rsidP="00F8404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3751DC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3751DC">
        <w:rPr>
          <w:rStyle w:val="l-L2Char"/>
          <w:rFonts w:cs="Arial"/>
          <w:b w:val="0"/>
          <w:szCs w:val="22"/>
          <w:u w:val="none"/>
        </w:rPr>
        <w:t>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F84043" w:rsidRPr="003751DC">
        <w:rPr>
          <w:rStyle w:val="l-L2Char"/>
          <w:rFonts w:cs="Arial"/>
          <w:b w:val="0"/>
          <w:szCs w:val="22"/>
          <w:u w:val="none"/>
        </w:rPr>
        <w:t xml:space="preserve">60 + </w:t>
      </w:r>
      <w:r w:rsidR="007F0390" w:rsidRPr="003751DC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F84043" w:rsidRPr="003751DC">
        <w:rPr>
          <w:rStyle w:val="l-L2Char"/>
          <w:rFonts w:cs="Arial"/>
          <w:b w:val="0"/>
          <w:szCs w:val="22"/>
          <w:u w:val="none"/>
        </w:rPr>
        <w:t xml:space="preserve"> měsíců </w:t>
      </w:r>
      <w:r w:rsidR="008C126A" w:rsidRPr="003751DC">
        <w:rPr>
          <w:rStyle w:val="l-L2Char"/>
          <w:rFonts w:cs="Arial"/>
          <w:b w:val="0"/>
          <w:szCs w:val="22"/>
          <w:u w:val="none"/>
        </w:rPr>
        <w:t>o</w:t>
      </w:r>
      <w:r w:rsidRPr="003751DC">
        <w:rPr>
          <w:rStyle w:val="l-L2Char"/>
          <w:rFonts w:cs="Arial"/>
          <w:b w:val="0"/>
          <w:szCs w:val="22"/>
          <w:u w:val="none"/>
        </w:rPr>
        <w:t>d</w:t>
      </w:r>
      <w:r w:rsidR="005A0043" w:rsidRPr="003751DC">
        <w:rPr>
          <w:rStyle w:val="l-L2Char"/>
          <w:rFonts w:cs="Arial"/>
          <w:b w:val="0"/>
          <w:szCs w:val="22"/>
          <w:u w:val="none"/>
        </w:rPr>
        <w:t>e dne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3751DC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  <w:r w:rsidR="00A50845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3751DC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3751DC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3751DC" w:rsidRDefault="009E1295" w:rsidP="008027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3751DC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3751DC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3751DC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3751DC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t>Aktualizace Plnění</w:t>
      </w:r>
    </w:p>
    <w:p w14:paraId="10FC8D3E" w14:textId="47A31260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7.1  </w:t>
      </w:r>
      <w:r w:rsidRPr="003751DC">
        <w:rPr>
          <w:rFonts w:ascii="Arial" w:hAnsi="Arial" w:cs="Arial"/>
          <w:b w:val="0"/>
          <w:szCs w:val="22"/>
          <w:u w:val="none"/>
        </w:rPr>
        <w:tab/>
      </w:r>
      <w:r w:rsidR="009C0AAF" w:rsidRPr="003751DC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řešení Plnění, pokud během 3 let od prvního předání a převzetí Plnění dle</w:t>
      </w:r>
      <w:r w:rsidR="00E054A9" w:rsidRPr="003751DC">
        <w:rPr>
          <w:rStyle w:val="l-L2Char"/>
          <w:rFonts w:cs="Arial"/>
          <w:b w:val="0"/>
          <w:szCs w:val="22"/>
          <w:u w:val="none"/>
        </w:rPr>
        <w:t xml:space="preserve"> čl. IV. </w:t>
      </w:r>
      <w:r w:rsidR="009C0AAF" w:rsidRPr="003751DC">
        <w:rPr>
          <w:rStyle w:val="l-L2Char"/>
          <w:rFonts w:cs="Arial"/>
          <w:b w:val="0"/>
          <w:szCs w:val="22"/>
          <w:u w:val="none"/>
        </w:rPr>
        <w:t>dojde ke změně předpisů nebo technických norem (max. jedenkrát).</w:t>
      </w:r>
    </w:p>
    <w:p w14:paraId="2E0D5B19" w14:textId="587F59D8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lastRenderedPageBreak/>
        <w:t>7.</w:t>
      </w:r>
      <w:r w:rsidRPr="003751DC">
        <w:rPr>
          <w:rStyle w:val="l-L2Char"/>
          <w:rFonts w:cs="Arial"/>
          <w:b w:val="0"/>
          <w:szCs w:val="22"/>
          <w:u w:val="none"/>
        </w:rPr>
        <w:t>2</w:t>
      </w:r>
      <w:r w:rsidRPr="003751DC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3751DC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</w:t>
      </w:r>
      <w:r w:rsidR="00690C9D" w:rsidRPr="003751DC">
        <w:rPr>
          <w:rStyle w:val="l-L2Char"/>
          <w:rFonts w:cs="Arial"/>
          <w:b w:val="0"/>
          <w:szCs w:val="22"/>
          <w:u w:val="none"/>
        </w:rPr>
        <w:t>3</w:t>
      </w:r>
      <w:r w:rsidRPr="003751DC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7.4</w:t>
      </w:r>
      <w:r w:rsidRPr="003751DC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3751DC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7.5</w:t>
      </w:r>
      <w:r w:rsidRPr="003751DC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a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3751DC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3751DC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3751DC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1ED3F8AA" w14:textId="77777777" w:rsidR="004D037A" w:rsidRPr="003751D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Povinnost mlčenlivosti</w:t>
      </w:r>
    </w:p>
    <w:p w14:paraId="44F75D5C" w14:textId="168798F9" w:rsidR="004D037A" w:rsidRPr="003751D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3751D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3751D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3751D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</w:t>
      </w:r>
      <w:r w:rsidR="008027BB" w:rsidRPr="003751DC">
        <w:rPr>
          <w:rFonts w:ascii="Arial" w:hAnsi="Arial" w:cs="Arial"/>
          <w:b w:val="0"/>
          <w:szCs w:val="22"/>
          <w:u w:val="none"/>
        </w:rPr>
        <w:t>důvěrných informací ve smyslu § </w:t>
      </w:r>
      <w:r w:rsidR="000D7597" w:rsidRPr="003751DC">
        <w:rPr>
          <w:rFonts w:ascii="Arial" w:hAnsi="Arial" w:cs="Arial"/>
          <w:b w:val="0"/>
          <w:szCs w:val="22"/>
          <w:u w:val="none"/>
        </w:rPr>
        <w:t>1730 občanského zákoníku.</w:t>
      </w:r>
    </w:p>
    <w:p w14:paraId="60C576D3" w14:textId="77777777" w:rsidR="004D037A" w:rsidRPr="003751D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3751D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3751DC">
        <w:rPr>
          <w:rStyle w:val="l-L2Char"/>
          <w:rFonts w:cs="Arial"/>
          <w:b w:val="0"/>
          <w:szCs w:val="22"/>
          <w:u w:val="none"/>
        </w:rPr>
        <w:t>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3751D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3751DC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</w:r>
      <w:bookmarkStart w:id="4" w:name="_Ref376798291"/>
      <w:r w:rsidRPr="003751DC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3751DC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3751DC">
        <w:rPr>
          <w:rFonts w:cs="Arial"/>
          <w:szCs w:val="22"/>
          <w:lang w:eastAsia="en-US"/>
        </w:rPr>
        <w:t xml:space="preserve">Vzhledem k tomu, že součástí </w:t>
      </w:r>
      <w:r w:rsidR="005A0043" w:rsidRPr="003751DC">
        <w:rPr>
          <w:rFonts w:cs="Arial"/>
          <w:szCs w:val="22"/>
          <w:lang w:eastAsia="en-US"/>
        </w:rPr>
        <w:t>P</w:t>
      </w:r>
      <w:r w:rsidRPr="003751DC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3751DC">
        <w:rPr>
          <w:rFonts w:cs="Arial"/>
          <w:szCs w:val="22"/>
          <w:lang w:eastAsia="en-US"/>
        </w:rPr>
        <w:t>P</w:t>
      </w:r>
      <w:r w:rsidRPr="003751DC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3751DC">
        <w:rPr>
          <w:rFonts w:cs="Arial"/>
          <w:szCs w:val="22"/>
          <w:lang w:eastAsia="en-US"/>
        </w:rPr>
        <w:fldChar w:fldCharType="begin"/>
      </w:r>
      <w:r w:rsidRPr="003751DC">
        <w:rPr>
          <w:rFonts w:cs="Arial"/>
          <w:szCs w:val="22"/>
          <w:lang w:eastAsia="en-US"/>
        </w:rPr>
        <w:instrText xml:space="preserve"> REF _Ref376798291 \r \h  \* MERGEFORMAT </w:instrText>
      </w:r>
      <w:r w:rsidRPr="003751DC">
        <w:rPr>
          <w:rFonts w:cs="Arial"/>
          <w:szCs w:val="22"/>
          <w:lang w:eastAsia="en-US"/>
        </w:rPr>
      </w:r>
      <w:r w:rsidRPr="003751DC">
        <w:rPr>
          <w:rFonts w:cs="Arial"/>
          <w:szCs w:val="22"/>
          <w:lang w:eastAsia="en-US"/>
        </w:rPr>
        <w:fldChar w:fldCharType="separate"/>
      </w:r>
      <w:r w:rsidR="005E269D" w:rsidRPr="003751DC">
        <w:rPr>
          <w:rFonts w:cs="Arial"/>
          <w:szCs w:val="22"/>
          <w:lang w:eastAsia="en-US"/>
        </w:rPr>
        <w:t>Čl. IX</w:t>
      </w:r>
      <w:r w:rsidRPr="003751DC">
        <w:rPr>
          <w:rFonts w:cs="Arial"/>
          <w:szCs w:val="22"/>
          <w:lang w:eastAsia="en-US"/>
        </w:rPr>
        <w:fldChar w:fldCharType="end"/>
      </w:r>
      <w:r w:rsidRPr="003751DC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11518BB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</w:t>
      </w:r>
      <w:r w:rsidR="002662E5" w:rsidRPr="003751DC">
        <w:rPr>
          <w:rFonts w:cs="Arial"/>
          <w:b w:val="0"/>
          <w:szCs w:val="22"/>
          <w:u w:val="none"/>
        </w:rPr>
        <w:t>ezení, a to zejména pokud jde o </w:t>
      </w:r>
      <w:r w:rsidRPr="003751DC">
        <w:rPr>
          <w:rFonts w:cs="Arial"/>
          <w:b w:val="0"/>
          <w:szCs w:val="22"/>
          <w:u w:val="none"/>
        </w:rPr>
        <w:t>územní, časový nebo množstevní rozsah užití.</w:t>
      </w:r>
    </w:p>
    <w:p w14:paraId="687F3CD7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3751DC">
        <w:rPr>
          <w:rFonts w:cs="Arial"/>
          <w:b w:val="0"/>
          <w:szCs w:val="22"/>
          <w:u w:val="none"/>
        </w:rPr>
        <w:t>Plnění</w:t>
      </w:r>
      <w:r w:rsidRPr="003751DC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3751D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3751DC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Smluvní pokuty</w:t>
      </w:r>
      <w:r w:rsidR="001640AC" w:rsidRPr="003751DC">
        <w:rPr>
          <w:rFonts w:ascii="Arial" w:hAnsi="Arial" w:cs="Arial"/>
          <w:szCs w:val="22"/>
        </w:rPr>
        <w:t>, náhrada škody</w:t>
      </w:r>
      <w:r w:rsidR="00024114" w:rsidRPr="003751DC">
        <w:rPr>
          <w:rFonts w:ascii="Arial" w:hAnsi="Arial" w:cs="Arial"/>
          <w:szCs w:val="22"/>
        </w:rPr>
        <w:t xml:space="preserve">, </w:t>
      </w:r>
      <w:r w:rsidRPr="003751DC">
        <w:rPr>
          <w:rFonts w:ascii="Arial" w:hAnsi="Arial" w:cs="Arial"/>
          <w:szCs w:val="22"/>
        </w:rPr>
        <w:t>odstoupení od smlouvy</w:t>
      </w:r>
      <w:r w:rsidR="00024114" w:rsidRPr="003751DC">
        <w:rPr>
          <w:rFonts w:ascii="Arial" w:hAnsi="Arial" w:cs="Arial"/>
          <w:szCs w:val="22"/>
        </w:rPr>
        <w:t xml:space="preserve"> a výpověď smlouvy</w:t>
      </w:r>
    </w:p>
    <w:p w14:paraId="2AFF784C" w14:textId="068C1A73" w:rsidR="00806017" w:rsidRPr="003751DC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3751DC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3751DC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3751DC">
        <w:rPr>
          <w:rStyle w:val="l-L2Char"/>
          <w:rFonts w:cs="Arial"/>
          <w:b w:val="0"/>
          <w:szCs w:val="22"/>
          <w:u w:val="none"/>
        </w:rPr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3751DC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3751DC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3751DC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3751DC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3751DC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 </w:t>
      </w:r>
      <w:r w:rsidRPr="003751DC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3751DC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3751DC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3751DC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3751DC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3751DC">
        <w:rPr>
          <w:rStyle w:val="l-L2Char"/>
          <w:rFonts w:cs="Arial"/>
          <w:b w:val="0"/>
          <w:szCs w:val="22"/>
          <w:u w:val="none"/>
        </w:rPr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3751DC">
        <w:rPr>
          <w:rStyle w:val="l-L2Char"/>
          <w:rFonts w:cs="Arial"/>
          <w:b w:val="0"/>
          <w:szCs w:val="22"/>
          <w:u w:val="none"/>
        </w:rPr>
        <w:t>6.4</w:t>
      </w:r>
      <w:r w:rsidR="00D53965" w:rsidRPr="003751DC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3751DC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3751DC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3751DC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3751DC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3751DC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3751DC">
        <w:rPr>
          <w:rFonts w:ascii="Arial" w:hAnsi="Arial" w:cs="Arial"/>
          <w:b w:val="0"/>
          <w:szCs w:val="22"/>
          <w:u w:val="none"/>
        </w:rPr>
        <w:t> </w:t>
      </w:r>
      <w:r w:rsidRPr="003751DC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3751DC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3751DC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3751DC">
        <w:rPr>
          <w:rStyle w:val="l-L2Char"/>
          <w:rFonts w:cs="Arial"/>
          <w:b w:val="0"/>
          <w:szCs w:val="22"/>
          <w:u w:val="none"/>
        </w:rPr>
        <w:t>Objednatel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3751DC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3751DC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3751DC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3751DC">
        <w:rPr>
          <w:rStyle w:val="l-L2Char"/>
          <w:rFonts w:cs="Arial"/>
          <w:b w:val="0"/>
          <w:szCs w:val="22"/>
          <w:u w:val="none"/>
        </w:rPr>
        <w:t>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3751DC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3751DC">
        <w:rPr>
          <w:rStyle w:val="l-L2Char"/>
          <w:rFonts w:cs="Arial"/>
          <w:szCs w:val="22"/>
        </w:rPr>
        <w:t xml:space="preserve">Ve vztahu ke </w:t>
      </w:r>
      <w:r w:rsidR="00C467FD" w:rsidRPr="003751DC">
        <w:rPr>
          <w:rStyle w:val="l-L2Char"/>
          <w:rFonts w:cs="Arial"/>
          <w:szCs w:val="22"/>
        </w:rPr>
        <w:t>Plnění</w:t>
      </w:r>
      <w:r w:rsidRPr="003751DC">
        <w:rPr>
          <w:rStyle w:val="l-L2Char"/>
          <w:rFonts w:cs="Arial"/>
          <w:szCs w:val="22"/>
        </w:rPr>
        <w:t xml:space="preserve"> je objednatel oprávněn tuto</w:t>
      </w:r>
      <w:r w:rsidRPr="003751DC">
        <w:rPr>
          <w:rFonts w:cs="Arial"/>
          <w:szCs w:val="22"/>
        </w:rPr>
        <w:t xml:space="preserve"> </w:t>
      </w:r>
      <w:r w:rsidRPr="003751DC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3751DC">
        <w:rPr>
          <w:rStyle w:val="l-L2Char"/>
          <w:rFonts w:cs="Arial"/>
          <w:szCs w:val="22"/>
          <w:lang w:eastAsia="en-US"/>
        </w:rPr>
        <w:t xml:space="preserve">doba </w:t>
      </w:r>
      <w:r w:rsidRPr="003751DC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3751DC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3751DC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3751D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3751DC">
        <w:rPr>
          <w:rStyle w:val="l-L2Char"/>
          <w:rFonts w:cs="Arial"/>
          <w:b w:val="0"/>
          <w:szCs w:val="22"/>
          <w:u w:val="none"/>
        </w:rPr>
        <w:t>občanského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2FBD785E" w14:textId="585C77F9" w:rsidR="00CC0A33" w:rsidRPr="003751DC" w:rsidRDefault="00CC0A33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mlouvu včetně všech případných dohod, kterými se tato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mlouva doplňuje, mění, nahrazuje nebo ruší, a to prostřednictvím registru smluv. Smluvní strany se dále dohodly, že tuto </w:t>
      </w:r>
      <w:r w:rsidR="00680FF2" w:rsidRPr="003751DC">
        <w:rPr>
          <w:rFonts w:ascii="Arial" w:hAnsi="Arial" w:cs="Arial"/>
          <w:b w:val="0"/>
          <w:szCs w:val="22"/>
          <w:u w:val="none"/>
        </w:rPr>
        <w:t>s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 xml:space="preserve">mlouvu zašle správci registru smluv k uveřejnění prostřednictvím registru smluv </w:t>
      </w:r>
      <w:r w:rsidR="00C93050" w:rsidRPr="003751DC">
        <w:rPr>
          <w:rFonts w:ascii="Arial" w:hAnsi="Arial" w:cs="Arial"/>
          <w:b w:val="0"/>
          <w:szCs w:val="22"/>
          <w:u w:val="none"/>
        </w:rPr>
        <w:t>o</w:t>
      </w:r>
      <w:r w:rsidRPr="003751DC">
        <w:rPr>
          <w:rFonts w:ascii="Arial" w:hAnsi="Arial" w:cs="Arial"/>
          <w:b w:val="0"/>
          <w:szCs w:val="22"/>
          <w:u w:val="none"/>
          <w:lang w:val="x-none"/>
        </w:rPr>
        <w:t>bjednatel</w:t>
      </w:r>
      <w:r w:rsidRPr="003751DC">
        <w:rPr>
          <w:rFonts w:ascii="Arial" w:hAnsi="Arial" w:cs="Arial"/>
          <w:b w:val="0"/>
          <w:szCs w:val="22"/>
          <w:u w:val="none"/>
        </w:rPr>
        <w:t>.</w:t>
      </w:r>
    </w:p>
    <w:p w14:paraId="7341DBE6" w14:textId="0C8CE837" w:rsidR="00CE2C1C" w:rsidRPr="003751D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B131C17" w14:textId="2BF899DE" w:rsidR="00A50845" w:rsidRPr="003751DC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3751DC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CB4C86" w:rsidRPr="003751DC">
        <w:rPr>
          <w:rStyle w:val="l-L2Char"/>
          <w:rFonts w:cs="Arial"/>
          <w:b w:val="0"/>
          <w:szCs w:val="22"/>
          <w:u w:val="none"/>
        </w:rPr>
        <w:t>Z</w:t>
      </w:r>
      <w:r w:rsidR="00EA1A9A" w:rsidRPr="003751DC">
        <w:rPr>
          <w:rStyle w:val="l-L2Char"/>
          <w:rFonts w:cs="Arial"/>
          <w:b w:val="0"/>
          <w:szCs w:val="22"/>
          <w:u w:val="none"/>
        </w:rPr>
        <w:t>VZ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3751DC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7030D8D4" w14:textId="7BE90C56" w:rsidR="00DA0CB7" w:rsidRPr="003751DC" w:rsidRDefault="00DA0CB7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highlight w:val="yellow"/>
          <w:u w:val="none"/>
        </w:rPr>
      </w:pPr>
      <w:r w:rsidRPr="003751DC">
        <w:rPr>
          <w:rFonts w:ascii="Arial" w:hAnsi="Arial" w:cs="Arial"/>
          <w:b w:val="0"/>
          <w:szCs w:val="22"/>
          <w:highlight w:val="yellow"/>
          <w:u w:val="none"/>
        </w:rPr>
        <w:t>Smlouva nabývá platnosti dnem podpisu smluvních stran a účinnosti dnem jejího uveřejnění v registru smluv  dle ust. § 6 odst. 1 zákona č. 340/2015 Sb., o registru smluv.</w:t>
      </w:r>
    </w:p>
    <w:p w14:paraId="3EDAB1FB" w14:textId="2D296D00" w:rsidR="00C32521" w:rsidRPr="003751DC" w:rsidRDefault="00C32521" w:rsidP="00DA0C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3751DC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03040E" w:rsidRPr="003751DC">
        <w:rPr>
          <w:rFonts w:ascii="Arial" w:hAnsi="Arial" w:cs="Arial"/>
          <w:b w:val="0"/>
          <w:szCs w:val="22"/>
          <w:u w:val="none"/>
        </w:rPr>
        <w:t>.</w:t>
      </w:r>
    </w:p>
    <w:p w14:paraId="7D3CB17A" w14:textId="5D4B337F" w:rsidR="0003040E" w:rsidRPr="003751DC" w:rsidRDefault="0003040E" w:rsidP="007F0390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commentRangeStart w:id="5"/>
      <w:r w:rsidRPr="003751DC">
        <w:rPr>
          <w:rStyle w:val="l-L2Char"/>
          <w:rFonts w:cs="Arial"/>
          <w:szCs w:val="22"/>
          <w:lang w:eastAsia="en-US"/>
        </w:rPr>
        <w:t xml:space="preserve">Smlouva je vyhotovena ve čtyřech stejnopisech, </w:t>
      </w:r>
      <w:r w:rsidR="007F0390" w:rsidRPr="003751DC">
        <w:rPr>
          <w:rStyle w:val="l-L2Char"/>
          <w:rFonts w:cs="Arial"/>
          <w:szCs w:val="22"/>
          <w:lang w:eastAsia="en-US"/>
        </w:rPr>
        <w:t>z toho ve dvou vyhotoveních pro </w:t>
      </w:r>
      <w:r w:rsidRPr="003751DC">
        <w:rPr>
          <w:rStyle w:val="l-L2Char"/>
          <w:rFonts w:cs="Arial"/>
          <w:szCs w:val="22"/>
          <w:lang w:eastAsia="en-US"/>
        </w:rPr>
        <w:t>objednatele a ve dvou vyhotovení pro zhotovitele, z nichž každý má povahu originálu.</w:t>
      </w:r>
      <w:commentRangeEnd w:id="5"/>
      <w:r w:rsidRPr="003751DC">
        <w:rPr>
          <w:rStyle w:val="Odkaznakoment"/>
          <w:rFonts w:cs="Arial"/>
        </w:rPr>
        <w:commentReference w:id="5"/>
      </w:r>
    </w:p>
    <w:p w14:paraId="66EABDA7" w14:textId="77777777" w:rsidR="00362FAF" w:rsidRPr="003751DC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77777777" w:rsidR="00362FAF" w:rsidRPr="003751DC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Přílohou č. 1 této smlouvy je specifikace Plnění;</w:t>
      </w:r>
    </w:p>
    <w:p w14:paraId="02831E7C" w14:textId="2D8F9FF3" w:rsidR="00A50845" w:rsidRPr="003751DC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>Smluvní strany</w:t>
      </w:r>
      <w:r w:rsidR="00A50845" w:rsidRPr="003751DC">
        <w:rPr>
          <w:rStyle w:val="l-L2Char"/>
          <w:rFonts w:cs="Arial"/>
          <w:szCs w:val="22"/>
        </w:rPr>
        <w:t xml:space="preserve"> smlouvu přečetl</w:t>
      </w:r>
      <w:r w:rsidRPr="003751DC">
        <w:rPr>
          <w:rStyle w:val="l-L2Char"/>
          <w:rFonts w:cs="Arial"/>
          <w:szCs w:val="22"/>
        </w:rPr>
        <w:t>y</w:t>
      </w:r>
      <w:r w:rsidR="00A50845" w:rsidRPr="003751DC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3751DC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E631599" w:rsidR="00581454" w:rsidRPr="003751DC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7F0390" w:rsidRPr="003751DC" w14:paraId="53BD48F6" w14:textId="77777777" w:rsidTr="00E65F93">
        <w:trPr>
          <w:jc w:val="center"/>
        </w:trPr>
        <w:tc>
          <w:tcPr>
            <w:tcW w:w="4606" w:type="dxa"/>
            <w:hideMark/>
          </w:tcPr>
          <w:p w14:paraId="66BC43EE" w14:textId="77777777" w:rsidR="007F0390" w:rsidRPr="003751DC" w:rsidRDefault="007F0390" w:rsidP="007F0390">
            <w:pPr>
              <w:rPr>
                <w:rFonts w:cs="Arial"/>
              </w:rPr>
            </w:pPr>
            <w:r w:rsidRPr="003751DC">
              <w:rPr>
                <w:rFonts w:cs="Arial"/>
              </w:rPr>
              <w:t>V Hradci Králové dne………</w:t>
            </w:r>
          </w:p>
        </w:tc>
        <w:tc>
          <w:tcPr>
            <w:tcW w:w="4606" w:type="dxa"/>
            <w:hideMark/>
          </w:tcPr>
          <w:p w14:paraId="5F86DC46" w14:textId="77777777" w:rsidR="007F0390" w:rsidRPr="003751DC" w:rsidRDefault="007F0390" w:rsidP="007F0390">
            <w:pPr>
              <w:rPr>
                <w:rFonts w:cs="Arial"/>
              </w:rPr>
            </w:pPr>
            <w:r w:rsidRPr="003751DC">
              <w:rPr>
                <w:rFonts w:cs="Arial"/>
              </w:rPr>
              <w:t>V………………….. dne………</w:t>
            </w:r>
          </w:p>
        </w:tc>
      </w:tr>
      <w:tr w:rsidR="007F0390" w:rsidRPr="003751DC" w14:paraId="7DF4435B" w14:textId="77777777" w:rsidTr="00E65F93">
        <w:trPr>
          <w:jc w:val="center"/>
        </w:trPr>
        <w:tc>
          <w:tcPr>
            <w:tcW w:w="4606" w:type="dxa"/>
            <w:hideMark/>
          </w:tcPr>
          <w:p w14:paraId="1FA4F5E9" w14:textId="77777777" w:rsidR="007F0390" w:rsidRPr="003751DC" w:rsidRDefault="007F0390" w:rsidP="00E65F93">
            <w:pPr>
              <w:ind w:left="993"/>
              <w:rPr>
                <w:rFonts w:cs="Arial"/>
                <w:b/>
              </w:rPr>
            </w:pPr>
            <w:r w:rsidRPr="003751DC">
              <w:rPr>
                <w:rFonts w:cs="Arial"/>
                <w:b/>
              </w:rPr>
              <w:t>objednatel</w:t>
            </w:r>
          </w:p>
        </w:tc>
        <w:tc>
          <w:tcPr>
            <w:tcW w:w="4606" w:type="dxa"/>
            <w:hideMark/>
          </w:tcPr>
          <w:p w14:paraId="167ABEBE" w14:textId="77777777" w:rsidR="007F0390" w:rsidRPr="003751DC" w:rsidRDefault="007F0390" w:rsidP="00E65F93">
            <w:pPr>
              <w:ind w:left="993"/>
              <w:rPr>
                <w:rFonts w:cs="Arial"/>
                <w:b/>
              </w:rPr>
            </w:pPr>
            <w:r w:rsidRPr="003751DC">
              <w:rPr>
                <w:rFonts w:cs="Arial"/>
                <w:b/>
              </w:rPr>
              <w:t>zhotovitel</w:t>
            </w:r>
          </w:p>
        </w:tc>
      </w:tr>
      <w:tr w:rsidR="007F0390" w:rsidRPr="003751DC" w14:paraId="18FB9599" w14:textId="77777777" w:rsidTr="00E65F93">
        <w:trPr>
          <w:jc w:val="center"/>
        </w:trPr>
        <w:tc>
          <w:tcPr>
            <w:tcW w:w="4606" w:type="dxa"/>
          </w:tcPr>
          <w:p w14:paraId="1EC8ED13" w14:textId="77777777" w:rsidR="007F0390" w:rsidRPr="003751DC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1D3BC4DA" w14:textId="77777777" w:rsidR="007F0390" w:rsidRPr="003751DC" w:rsidRDefault="007F0390" w:rsidP="00E65F93">
            <w:pPr>
              <w:rPr>
                <w:rFonts w:cs="Arial"/>
              </w:rPr>
            </w:pPr>
          </w:p>
        </w:tc>
      </w:tr>
      <w:tr w:rsidR="007F0390" w:rsidRPr="003751DC" w14:paraId="5211B0DE" w14:textId="77777777" w:rsidTr="00E65F93">
        <w:trPr>
          <w:jc w:val="center"/>
        </w:trPr>
        <w:tc>
          <w:tcPr>
            <w:tcW w:w="4606" w:type="dxa"/>
          </w:tcPr>
          <w:p w14:paraId="06A6BD1E" w14:textId="77777777" w:rsidR="007F0390" w:rsidRPr="003751DC" w:rsidRDefault="007F0390" w:rsidP="00E65F93">
            <w:pPr>
              <w:rPr>
                <w:rFonts w:cs="Arial"/>
              </w:rPr>
            </w:pPr>
          </w:p>
        </w:tc>
        <w:tc>
          <w:tcPr>
            <w:tcW w:w="4606" w:type="dxa"/>
          </w:tcPr>
          <w:p w14:paraId="45B1D3A8" w14:textId="77777777" w:rsidR="007F0390" w:rsidRPr="003751DC" w:rsidRDefault="007F0390" w:rsidP="00E65F93">
            <w:pPr>
              <w:rPr>
                <w:rFonts w:cs="Arial"/>
              </w:rPr>
            </w:pPr>
          </w:p>
        </w:tc>
      </w:tr>
      <w:tr w:rsidR="007F0390" w:rsidRPr="003751DC" w14:paraId="07156112" w14:textId="77777777" w:rsidTr="00E65F93">
        <w:trPr>
          <w:jc w:val="center"/>
        </w:trPr>
        <w:tc>
          <w:tcPr>
            <w:tcW w:w="4606" w:type="dxa"/>
            <w:hideMark/>
          </w:tcPr>
          <w:p w14:paraId="0BBB1084" w14:textId="77777777" w:rsidR="007F0390" w:rsidRPr="003751DC" w:rsidRDefault="007F0390" w:rsidP="00E65F93">
            <w:pPr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……………………………………</w:t>
            </w:r>
          </w:p>
        </w:tc>
        <w:tc>
          <w:tcPr>
            <w:tcW w:w="4606" w:type="dxa"/>
            <w:hideMark/>
          </w:tcPr>
          <w:p w14:paraId="22753F98" w14:textId="77777777" w:rsidR="007F0390" w:rsidRPr="003751DC" w:rsidRDefault="007F0390" w:rsidP="00E65F93">
            <w:pPr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……………………………………</w:t>
            </w:r>
          </w:p>
        </w:tc>
      </w:tr>
      <w:tr w:rsidR="007F0390" w:rsidRPr="003751DC" w14:paraId="6AFE46B2" w14:textId="77777777" w:rsidTr="00E65F93">
        <w:trPr>
          <w:jc w:val="center"/>
        </w:trPr>
        <w:tc>
          <w:tcPr>
            <w:tcW w:w="4606" w:type="dxa"/>
            <w:hideMark/>
          </w:tcPr>
          <w:p w14:paraId="5A39A184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Ing. Petr Lázňovský</w:t>
            </w:r>
          </w:p>
          <w:p w14:paraId="6FF624B5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</w:rPr>
              <w:t>Ředitel KPÚ pro Královéhradecký kraj</w:t>
            </w:r>
          </w:p>
        </w:tc>
        <w:tc>
          <w:tcPr>
            <w:tcW w:w="4606" w:type="dxa"/>
            <w:hideMark/>
          </w:tcPr>
          <w:p w14:paraId="50EB3933" w14:textId="77777777" w:rsidR="007F0390" w:rsidRPr="003751DC" w:rsidRDefault="007F0390" w:rsidP="00E65F93">
            <w:pPr>
              <w:spacing w:after="0"/>
              <w:jc w:val="center"/>
              <w:rPr>
                <w:rFonts w:cs="Arial"/>
              </w:rPr>
            </w:pPr>
            <w:r w:rsidRPr="003751DC">
              <w:rPr>
                <w:rFonts w:cs="Arial"/>
                <w:highlight w:val="yellow"/>
              </w:rPr>
              <w:t>Jméno, funkce</w:t>
            </w:r>
          </w:p>
        </w:tc>
      </w:tr>
    </w:tbl>
    <w:p w14:paraId="3A40845F" w14:textId="77777777" w:rsidR="007F0390" w:rsidRPr="003751DC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65C6521B" w14:textId="77777777" w:rsidR="007F0390" w:rsidRPr="003751DC" w:rsidRDefault="007F0390" w:rsidP="00AE2DC5">
      <w:pPr>
        <w:tabs>
          <w:tab w:val="left" w:pos="180"/>
        </w:tabs>
        <w:rPr>
          <w:rFonts w:cs="Arial"/>
          <w:szCs w:val="22"/>
        </w:rPr>
      </w:pPr>
    </w:p>
    <w:p w14:paraId="06B30A7B" w14:textId="77777777" w:rsidR="000524D5" w:rsidRPr="003751DC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3751DC" w:rsidRDefault="00152458" w:rsidP="003C2212">
      <w:pPr>
        <w:jc w:val="center"/>
        <w:rPr>
          <w:rFonts w:cs="Arial"/>
          <w:szCs w:val="22"/>
        </w:rPr>
        <w:sectPr w:rsidR="00152458" w:rsidRPr="003751DC">
          <w:footerReference w:type="even" r:id="rId15"/>
          <w:footerReference w:type="default" r:id="rId16"/>
          <w:head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0E1B60B9" w14:textId="77777777" w:rsidR="00B4268F" w:rsidRPr="003751DC" w:rsidRDefault="00B4268F" w:rsidP="006D50D1">
      <w:pPr>
        <w:pStyle w:val="Nadpis1"/>
        <w:keepNext w:val="0"/>
        <w:jc w:val="center"/>
        <w:rPr>
          <w:sz w:val="22"/>
          <w:szCs w:val="22"/>
        </w:rPr>
      </w:pPr>
    </w:p>
    <w:p w14:paraId="7CFE3812" w14:textId="444124F7" w:rsidR="006152B5" w:rsidRPr="003751DC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3751DC">
        <w:rPr>
          <w:sz w:val="22"/>
          <w:szCs w:val="22"/>
        </w:rPr>
        <w:t xml:space="preserve">Příloha č. 1 – Podrobná specifikace </w:t>
      </w:r>
      <w:r w:rsidR="002E7E2A" w:rsidRPr="003751DC">
        <w:rPr>
          <w:sz w:val="22"/>
          <w:szCs w:val="22"/>
        </w:rPr>
        <w:t>Plnění</w:t>
      </w:r>
    </w:p>
    <w:p w14:paraId="7947E5DC" w14:textId="68C5428B" w:rsidR="00EC729D" w:rsidRPr="003751DC" w:rsidRDefault="00EC729D" w:rsidP="003751DC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rPr>
          <w:rStyle w:val="l-L2Char"/>
          <w:rFonts w:cs="Arial"/>
          <w:b w:val="0"/>
          <w:szCs w:val="22"/>
        </w:rPr>
      </w:pPr>
      <w:r w:rsidRPr="0009204F">
        <w:rPr>
          <w:rStyle w:val="l-L2Char"/>
          <w:rFonts w:cs="Arial"/>
          <w:szCs w:val="22"/>
        </w:rPr>
        <w:t xml:space="preserve">„R </w:t>
      </w:r>
      <w:r w:rsidR="00AB3A01" w:rsidRPr="0009204F">
        <w:rPr>
          <w:rStyle w:val="l-L2Char"/>
          <w:rFonts w:cs="Arial"/>
          <w:szCs w:val="22"/>
        </w:rPr>
        <w:t>185</w:t>
      </w:r>
      <w:r w:rsidRPr="0009204F">
        <w:rPr>
          <w:rStyle w:val="l-L2Char"/>
          <w:rFonts w:cs="Arial"/>
          <w:szCs w:val="22"/>
        </w:rPr>
        <w:t xml:space="preserve"> – Cesty </w:t>
      </w:r>
      <w:r w:rsidR="00AB3A01" w:rsidRPr="0009204F">
        <w:rPr>
          <w:rStyle w:val="l-L2Char"/>
          <w:rFonts w:cs="Arial"/>
          <w:szCs w:val="22"/>
        </w:rPr>
        <w:t>C3, C28, VKP IV v k.ú. Vrchovnice</w:t>
      </w:r>
      <w:r w:rsidRPr="0009204F">
        <w:rPr>
          <w:rStyle w:val="l-L2Char"/>
          <w:rFonts w:cs="Arial"/>
          <w:szCs w:val="22"/>
        </w:rPr>
        <w:t>“</w:t>
      </w:r>
    </w:p>
    <w:p w14:paraId="1233E715" w14:textId="16F6F778" w:rsidR="00EC729D" w:rsidRPr="003751DC" w:rsidRDefault="00EC729D" w:rsidP="00EC729D">
      <w:pPr>
        <w:rPr>
          <w:rFonts w:cs="Arial"/>
        </w:rPr>
      </w:pPr>
      <w:r w:rsidRPr="003751DC">
        <w:rPr>
          <w:rFonts w:cs="Arial"/>
        </w:rPr>
        <w:t xml:space="preserve">    </w:t>
      </w:r>
    </w:p>
    <w:p w14:paraId="3FB9FC6E" w14:textId="7EB46193" w:rsidR="00B94443" w:rsidRPr="003751DC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3751DC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Podmínky </w:t>
      </w:r>
      <w:r w:rsidR="00535C93" w:rsidRPr="003751DC">
        <w:rPr>
          <w:rStyle w:val="l-L2Char"/>
          <w:rFonts w:cs="Arial"/>
          <w:szCs w:val="22"/>
          <w:u w:val="none"/>
        </w:rPr>
        <w:t>provádění</w:t>
      </w:r>
      <w:r w:rsidRPr="003751DC">
        <w:rPr>
          <w:rStyle w:val="l-L2Char"/>
          <w:rFonts w:cs="Arial"/>
          <w:szCs w:val="22"/>
          <w:u w:val="none"/>
        </w:rPr>
        <w:t xml:space="preserve"> </w:t>
      </w:r>
      <w:r w:rsidR="00EA6D3F" w:rsidRPr="003751DC">
        <w:rPr>
          <w:rStyle w:val="l-L2Char"/>
          <w:rFonts w:cs="Arial"/>
          <w:szCs w:val="22"/>
          <w:u w:val="none"/>
        </w:rPr>
        <w:t>Plnění</w:t>
      </w:r>
    </w:p>
    <w:p w14:paraId="2C0E40F0" w14:textId="718C7129" w:rsidR="00152458" w:rsidRPr="003751DC" w:rsidRDefault="00D16E9B" w:rsidP="00680FF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3751DC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3751DC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3751DC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3751DC">
        <w:rPr>
          <w:rStyle w:val="l-L2Char"/>
          <w:rFonts w:cs="Arial"/>
          <w:b w:val="0"/>
          <w:szCs w:val="22"/>
          <w:u w:val="none"/>
        </w:rPr>
        <w:t>,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3751DC">
        <w:rPr>
          <w:rStyle w:val="l-L2Char"/>
          <w:rFonts w:cs="Arial"/>
          <w:b w:val="0"/>
          <w:szCs w:val="22"/>
          <w:u w:val="none"/>
        </w:rPr>
        <w:t>a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3751DC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3751DC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3751DC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příslušných ustanovení zákona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č. 13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4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/20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16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Sb., o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zadávání veřejnýc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h zakáz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e</w:t>
      </w:r>
      <w:r w:rsidR="00152458" w:rsidRPr="003751DC">
        <w:rPr>
          <w:rStyle w:val="l-L2Char"/>
          <w:rFonts w:cs="Arial"/>
          <w:b w:val="0"/>
          <w:szCs w:val="22"/>
          <w:u w:val="none"/>
        </w:rPr>
        <w:t>k</w:t>
      </w:r>
      <w:r w:rsidR="00680FF2" w:rsidRPr="003751DC">
        <w:rPr>
          <w:rStyle w:val="l-L2Char"/>
          <w:rFonts w:cs="Arial"/>
          <w:b w:val="0"/>
          <w:szCs w:val="22"/>
          <w:u w:val="none"/>
        </w:rPr>
        <w:t xml:space="preserve"> a jeho provádě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cích vyhlášek. Jde zejména o vyhlášku č.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169/2016</w:t>
      </w:r>
      <w:r w:rsidR="00152458" w:rsidRPr="003751DC">
        <w:rPr>
          <w:rStyle w:val="l-L2Char"/>
          <w:rFonts w:cs="Arial"/>
          <w:b w:val="0"/>
          <w:szCs w:val="22"/>
          <w:u w:val="none"/>
        </w:rPr>
        <w:t xml:space="preserve"> Sb.</w:t>
      </w:r>
      <w:r w:rsidR="00680FF2" w:rsidRPr="003751DC">
        <w:rPr>
          <w:rFonts w:ascii="Arial" w:hAnsi="Arial" w:cs="Arial"/>
          <w:szCs w:val="22"/>
          <w:u w:val="none"/>
        </w:rPr>
        <w:t xml:space="preserve">, </w:t>
      </w:r>
      <w:r w:rsidR="00680FF2" w:rsidRPr="003751DC">
        <w:rPr>
          <w:rStyle w:val="l-L2Char"/>
          <w:rFonts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3751DC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3751DC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3751DC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3751DC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3751DC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3751DC">
        <w:rPr>
          <w:rStyle w:val="l-L2Char"/>
          <w:rFonts w:cs="Arial"/>
          <w:b w:val="0"/>
          <w:szCs w:val="22"/>
          <w:u w:val="none"/>
        </w:rPr>
        <w:t>ý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3751DC">
        <w:rPr>
          <w:rStyle w:val="l-L2Char"/>
          <w:rFonts w:cs="Arial"/>
          <w:b w:val="0"/>
          <w:szCs w:val="22"/>
          <w:u w:val="none"/>
        </w:rPr>
        <w:t>et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3751DC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3751DC">
        <w:rPr>
          <w:rStyle w:val="l-L2Char"/>
          <w:rFonts w:cs="Arial"/>
          <w:b w:val="0"/>
          <w:szCs w:val="22"/>
          <w:u w:val="none"/>
        </w:rPr>
        <w:t> </w:t>
      </w:r>
      <w:r w:rsidRPr="003751DC">
        <w:rPr>
          <w:rStyle w:val="l-L2Char"/>
          <w:rFonts w:cs="Arial"/>
          <w:b w:val="0"/>
          <w:szCs w:val="22"/>
          <w:u w:val="none"/>
        </w:rPr>
        <w:t>DIO</w:t>
      </w:r>
      <w:r w:rsidR="002F02E0" w:rsidRPr="003751DC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40FDFF87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Pr="003751DC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3751DC">
        <w:rPr>
          <w:rStyle w:val="l-L2Char"/>
          <w:rFonts w:cs="Arial"/>
          <w:b w:val="0"/>
          <w:szCs w:val="22"/>
          <w:u w:val="none"/>
        </w:rPr>
        <w:t>dále jen „</w:t>
      </w:r>
      <w:r w:rsidRPr="003751DC">
        <w:rPr>
          <w:rStyle w:val="l-L2Char"/>
          <w:rFonts w:cs="Arial"/>
          <w:b w:val="0"/>
          <w:szCs w:val="22"/>
          <w:u w:val="none"/>
        </w:rPr>
        <w:t>DOSS</w:t>
      </w:r>
      <w:r w:rsidR="00F13F17" w:rsidRPr="003751DC">
        <w:rPr>
          <w:rStyle w:val="l-L2Char"/>
          <w:rFonts w:cs="Arial"/>
          <w:b w:val="0"/>
          <w:szCs w:val="22"/>
          <w:u w:val="none"/>
        </w:rPr>
        <w:t>“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3751DC">
        <w:rPr>
          <w:rStyle w:val="l-L2Char"/>
          <w:rFonts w:cs="Arial"/>
          <w:b w:val="0"/>
          <w:szCs w:val="22"/>
          <w:u w:val="none"/>
        </w:rPr>
        <w:t>Projektová dokumentace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</w:t>
      </w:r>
      <w:r w:rsidR="00F77D49" w:rsidRPr="003751DC">
        <w:rPr>
          <w:rStyle w:val="l-L2Char"/>
          <w:rFonts w:cs="Arial"/>
          <w:b w:val="0"/>
          <w:szCs w:val="22"/>
          <w:u w:val="none"/>
        </w:rPr>
        <w:t xml:space="preserve"> (např. přeložky sítí CETIN. Vč. zajišění smluvních vztahů apod)</w:t>
      </w:r>
      <w:r w:rsidRPr="003751DC">
        <w:rPr>
          <w:rStyle w:val="l-L2Char"/>
          <w:rFonts w:cs="Arial"/>
          <w:b w:val="0"/>
          <w:szCs w:val="22"/>
          <w:u w:val="none"/>
        </w:rPr>
        <w:t>.</w:t>
      </w:r>
    </w:p>
    <w:p w14:paraId="49D1ACAE" w14:textId="4EC71895" w:rsidR="00152458" w:rsidRPr="003751DC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3751DC">
        <w:rPr>
          <w:rStyle w:val="l-L2Char"/>
          <w:rFonts w:cs="Arial"/>
          <w:b w:val="0"/>
          <w:szCs w:val="22"/>
          <w:u w:val="none"/>
        </w:rPr>
        <w:t>ů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3751DC">
        <w:rPr>
          <w:rStyle w:val="l-L2Char"/>
          <w:rFonts w:cs="Arial"/>
          <w:b w:val="0"/>
          <w:szCs w:val="22"/>
          <w:u w:val="none"/>
        </w:rPr>
        <w:t>ých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3751DC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3751DC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3751DC">
        <w:rPr>
          <w:rStyle w:val="l-L2Char"/>
          <w:rFonts w:cs="Arial"/>
          <w:b w:val="0"/>
          <w:szCs w:val="22"/>
          <w:u w:val="none"/>
        </w:rPr>
        <w:t>, pokud bude třeba,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3751DC">
        <w:rPr>
          <w:rStyle w:val="l-L2Char"/>
          <w:rFonts w:cs="Arial"/>
          <w:b w:val="0"/>
          <w:szCs w:val="22"/>
          <w:u w:val="none"/>
        </w:rPr>
        <w:t xml:space="preserve">. </w:t>
      </w:r>
      <w:r w:rsidRPr="003751DC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3751DC">
        <w:rPr>
          <w:rStyle w:val="l-L2Char"/>
          <w:rFonts w:cs="Arial"/>
          <w:b w:val="0"/>
          <w:szCs w:val="22"/>
          <w:u w:val="none"/>
        </w:rPr>
        <w:t>,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3751DC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3751DC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3751DC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12A050AA" w14:textId="51572997" w:rsidR="00F77D49" w:rsidRPr="003751DC" w:rsidRDefault="0071160B" w:rsidP="00F77D49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0D42BB33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  <w:r w:rsidRPr="0009204F">
        <w:rPr>
          <w:rFonts w:cs="Arial"/>
          <w:szCs w:val="22"/>
        </w:rPr>
        <w:t>Jedná se o cesty C3 a C28 a o rekonstrukci malé vodní nádrže VPK IV, jako prioritní stavby po komplexních pozemkových úpravách v k.ú. Vrchovnice.</w:t>
      </w:r>
    </w:p>
    <w:p w14:paraId="5414492D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  <w:r w:rsidRPr="0009204F">
        <w:rPr>
          <w:rFonts w:cs="Arial"/>
          <w:szCs w:val="22"/>
          <w:u w:val="single"/>
        </w:rPr>
        <w:t>Polní cesta C3</w:t>
      </w:r>
      <w:r w:rsidRPr="0009204F">
        <w:rPr>
          <w:rFonts w:cs="Arial"/>
          <w:szCs w:val="22"/>
        </w:rPr>
        <w:t xml:space="preserve"> je navržena v kategorii P 4,5/30. Povrch vozovky v šířce 4,0 m je z asfaltobetonu, krajnice šířky 2 x 0,25 m z asfaltového recyklátu. Cesta se napojuje v začátku na místní komunikaci  a na konci na polní cestu C2 v k.ú. Hořiněves (Frantovskou cestu v k.ú. Hořiněves). Délka komunikace C3 je 1 435 m. Součástí stavby jsou výhybny, příkopy, propustky, hospodářské sjezdy, napojení na stávající cesty, dopravní značení. Součástí zakázky bude i kácení dřevin a navržení výsadby liniové zeleně podél cesty C3</w:t>
      </w:r>
    </w:p>
    <w:p w14:paraId="29481F49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</w:p>
    <w:p w14:paraId="4EE5087D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  <w:r w:rsidRPr="0009204F">
        <w:rPr>
          <w:rFonts w:cs="Arial"/>
          <w:szCs w:val="22"/>
          <w:u w:val="single"/>
        </w:rPr>
        <w:t>Polní cesta C28</w:t>
      </w:r>
      <w:r w:rsidRPr="0009204F">
        <w:rPr>
          <w:rFonts w:cs="Arial"/>
          <w:szCs w:val="22"/>
        </w:rPr>
        <w:t>, která je navržena v kategorii P3,5/30, jako zpevněná polní cesta se zatravněným povrchem, šířka bez krajnic je 3,5 m, délka ze 72 m. Tato cesta C28 začíná napojením na cestu C3 a končí u stávající přírodní vodní nádrže VPK IV.</w:t>
      </w:r>
    </w:p>
    <w:p w14:paraId="43837C80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  <w:r w:rsidRPr="0009204F">
        <w:rPr>
          <w:rFonts w:cs="Arial"/>
          <w:szCs w:val="22"/>
        </w:rPr>
        <w:t xml:space="preserve">Součástí zakázky i navržení obnovy a rekonstrukce malé vodní nádrže s názvem </w:t>
      </w:r>
      <w:r w:rsidRPr="0009204F">
        <w:rPr>
          <w:rFonts w:cs="Arial"/>
          <w:szCs w:val="22"/>
          <w:u w:val="single"/>
        </w:rPr>
        <w:t>VKP IV</w:t>
      </w:r>
      <w:r w:rsidRPr="0009204F">
        <w:rPr>
          <w:rFonts w:cs="Arial"/>
          <w:szCs w:val="22"/>
        </w:rPr>
        <w:t xml:space="preserve"> vč. posouzení stávající zeleně a případné doplnění zeleně nové. </w:t>
      </w:r>
    </w:p>
    <w:p w14:paraId="264C1338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</w:p>
    <w:p w14:paraId="4F8A0137" w14:textId="77777777" w:rsidR="00A154DB" w:rsidRPr="0009204F" w:rsidRDefault="00A154DB" w:rsidP="003939DA">
      <w:pPr>
        <w:spacing w:after="0" w:line="276" w:lineRule="auto"/>
        <w:ind w:left="1134"/>
        <w:jc w:val="both"/>
        <w:rPr>
          <w:rFonts w:cs="Arial"/>
          <w:szCs w:val="22"/>
        </w:rPr>
      </w:pPr>
      <w:r w:rsidRPr="0009204F">
        <w:rPr>
          <w:rFonts w:cs="Arial"/>
          <w:szCs w:val="22"/>
        </w:rPr>
        <w:t>Projekt bude členěn na stavební objekty:</w:t>
      </w:r>
    </w:p>
    <w:p w14:paraId="3B107C90" w14:textId="182C83E5" w:rsidR="00D12D1F" w:rsidRPr="0009204F" w:rsidRDefault="00797D76" w:rsidP="003939DA">
      <w:pPr>
        <w:pStyle w:val="Zkladntext"/>
        <w:spacing w:after="0" w:line="276" w:lineRule="auto"/>
        <w:ind w:left="1134"/>
        <w:jc w:val="both"/>
        <w:rPr>
          <w:rFonts w:cs="Arial"/>
          <w:b w:val="0"/>
          <w:szCs w:val="22"/>
        </w:rPr>
      </w:pPr>
      <w:r w:rsidRPr="0009204F">
        <w:rPr>
          <w:rFonts w:cs="Arial"/>
          <w:b w:val="0"/>
          <w:szCs w:val="22"/>
          <w:u w:val="single"/>
        </w:rPr>
        <w:t xml:space="preserve">- </w:t>
      </w:r>
      <w:r w:rsidRPr="0009204F">
        <w:rPr>
          <w:rFonts w:cs="Arial"/>
          <w:szCs w:val="22"/>
          <w:u w:val="single"/>
        </w:rPr>
        <w:t xml:space="preserve">Polní cesta </w:t>
      </w:r>
      <w:r w:rsidR="00AB3A01" w:rsidRPr="0009204F">
        <w:rPr>
          <w:rFonts w:cs="Arial"/>
          <w:szCs w:val="22"/>
          <w:u w:val="single"/>
        </w:rPr>
        <w:t>C3</w:t>
      </w:r>
      <w:r w:rsidRPr="0009204F">
        <w:rPr>
          <w:rFonts w:cs="Arial"/>
          <w:b w:val="0"/>
          <w:szCs w:val="22"/>
          <w:u w:val="single"/>
        </w:rPr>
        <w:t xml:space="preserve"> </w:t>
      </w:r>
      <w:r w:rsidRPr="0009204F">
        <w:rPr>
          <w:rFonts w:cs="Arial"/>
          <w:b w:val="0"/>
          <w:szCs w:val="22"/>
        </w:rPr>
        <w:t>(pozemek p.č.</w:t>
      </w:r>
      <w:r w:rsidR="00D12D1F" w:rsidRPr="0009204F">
        <w:rPr>
          <w:rFonts w:cs="Arial"/>
          <w:szCs w:val="22"/>
        </w:rPr>
        <w:t xml:space="preserve"> </w:t>
      </w:r>
      <w:r w:rsidR="00AB3A01" w:rsidRPr="0009204F">
        <w:rPr>
          <w:rFonts w:cs="Arial"/>
          <w:b w:val="0"/>
          <w:szCs w:val="22"/>
        </w:rPr>
        <w:t>248, 266, 274, 275, 276, část 267</w:t>
      </w:r>
      <w:r w:rsidRPr="0009204F">
        <w:rPr>
          <w:rFonts w:cs="Arial"/>
          <w:b w:val="0"/>
          <w:szCs w:val="22"/>
        </w:rPr>
        <w:t xml:space="preserve"> v k.ú. </w:t>
      </w:r>
      <w:r w:rsidR="00AB3A01" w:rsidRPr="0009204F">
        <w:rPr>
          <w:rFonts w:cs="Arial"/>
          <w:b w:val="0"/>
          <w:szCs w:val="22"/>
        </w:rPr>
        <w:t>Vrchovnice</w:t>
      </w:r>
      <w:r w:rsidRPr="0009204F">
        <w:rPr>
          <w:rFonts w:cs="Arial"/>
          <w:b w:val="0"/>
          <w:szCs w:val="22"/>
        </w:rPr>
        <w:t>) –</w:t>
      </w:r>
      <w:r w:rsidR="00507D24" w:rsidRPr="0009204F">
        <w:rPr>
          <w:rFonts w:cs="Arial"/>
          <w:b w:val="0"/>
          <w:szCs w:val="22"/>
        </w:rPr>
        <w:t xml:space="preserve"> vedlejší</w:t>
      </w:r>
      <w:r w:rsidRPr="0009204F">
        <w:rPr>
          <w:rFonts w:cs="Arial"/>
          <w:b w:val="0"/>
          <w:szCs w:val="22"/>
        </w:rPr>
        <w:t xml:space="preserve"> polní cesta v kategorii P 4,</w:t>
      </w:r>
      <w:r w:rsidR="00AB3A01" w:rsidRPr="0009204F">
        <w:rPr>
          <w:rFonts w:cs="Arial"/>
          <w:b w:val="0"/>
          <w:szCs w:val="22"/>
        </w:rPr>
        <w:t>5</w:t>
      </w:r>
      <w:r w:rsidRPr="0009204F">
        <w:rPr>
          <w:rFonts w:cs="Arial"/>
          <w:b w:val="0"/>
          <w:szCs w:val="22"/>
        </w:rPr>
        <w:t xml:space="preserve">/30, povrch vozovky v šířce </w:t>
      </w:r>
      <w:r w:rsidR="00AB3A01" w:rsidRPr="0009204F">
        <w:rPr>
          <w:rFonts w:cs="Arial"/>
          <w:b w:val="0"/>
          <w:szCs w:val="22"/>
        </w:rPr>
        <w:t>4,0</w:t>
      </w:r>
      <w:r w:rsidRPr="0009204F">
        <w:rPr>
          <w:rFonts w:cs="Arial"/>
          <w:b w:val="0"/>
          <w:szCs w:val="22"/>
        </w:rPr>
        <w:t xml:space="preserve"> m z</w:t>
      </w:r>
      <w:r w:rsidR="00507D24" w:rsidRPr="0009204F">
        <w:rPr>
          <w:rFonts w:cs="Arial"/>
          <w:b w:val="0"/>
          <w:szCs w:val="22"/>
        </w:rPr>
        <w:t> </w:t>
      </w:r>
      <w:r w:rsidRPr="0009204F">
        <w:rPr>
          <w:rFonts w:cs="Arial"/>
          <w:b w:val="0"/>
          <w:szCs w:val="22"/>
        </w:rPr>
        <w:t>asfalto</w:t>
      </w:r>
      <w:r w:rsidR="00507D24" w:rsidRPr="0009204F">
        <w:rPr>
          <w:rFonts w:cs="Arial"/>
          <w:b w:val="0"/>
          <w:szCs w:val="22"/>
        </w:rPr>
        <w:t xml:space="preserve">vého </w:t>
      </w:r>
      <w:r w:rsidRPr="0009204F">
        <w:rPr>
          <w:rFonts w:cs="Arial"/>
          <w:b w:val="0"/>
          <w:szCs w:val="22"/>
        </w:rPr>
        <w:t>betonu, krajnice  2 x 0,25 m</w:t>
      </w:r>
      <w:r w:rsidR="00D12D1F" w:rsidRPr="0009204F">
        <w:rPr>
          <w:rFonts w:cs="Arial"/>
          <w:b w:val="0"/>
          <w:szCs w:val="22"/>
        </w:rPr>
        <w:t xml:space="preserve"> z asfaltového recyklátu</w:t>
      </w:r>
      <w:r w:rsidRPr="0009204F">
        <w:rPr>
          <w:rFonts w:cs="Arial"/>
          <w:b w:val="0"/>
          <w:szCs w:val="22"/>
        </w:rPr>
        <w:t>. Délka</w:t>
      </w:r>
      <w:r w:rsidR="00F80379" w:rsidRPr="0009204F">
        <w:rPr>
          <w:rFonts w:cs="Arial"/>
          <w:b w:val="0"/>
          <w:szCs w:val="22"/>
        </w:rPr>
        <w:t xml:space="preserve"> </w:t>
      </w:r>
      <w:r w:rsidR="00D12D1F" w:rsidRPr="0009204F">
        <w:rPr>
          <w:rFonts w:cs="Arial"/>
          <w:b w:val="0"/>
          <w:szCs w:val="22"/>
        </w:rPr>
        <w:t xml:space="preserve">cesty C3 je </w:t>
      </w:r>
      <w:r w:rsidR="00AB3A01" w:rsidRPr="0009204F">
        <w:rPr>
          <w:rFonts w:cs="Arial"/>
          <w:b w:val="0"/>
          <w:szCs w:val="22"/>
        </w:rPr>
        <w:t>1435</w:t>
      </w:r>
      <w:r w:rsidR="00F80379" w:rsidRPr="0009204F">
        <w:rPr>
          <w:rFonts w:cs="Arial"/>
          <w:b w:val="0"/>
          <w:szCs w:val="22"/>
        </w:rPr>
        <w:t xml:space="preserve"> m.</w:t>
      </w:r>
      <w:r w:rsidR="00D12D1F" w:rsidRPr="0009204F">
        <w:rPr>
          <w:rFonts w:cs="Arial"/>
          <w:b w:val="0"/>
          <w:szCs w:val="22"/>
        </w:rPr>
        <w:t xml:space="preserve"> Od staničení cca 0,65 km vede při cestě drobný vodní tok (HMZ 1-124-02).  </w:t>
      </w:r>
      <w:r w:rsidR="00D12D1F" w:rsidRPr="0009204F">
        <w:rPr>
          <w:rFonts w:cs="Arial"/>
          <w:b w:val="0"/>
          <w:color w:val="000000"/>
          <w:szCs w:val="22"/>
        </w:rPr>
        <w:t xml:space="preserve">Polní cesta C3 bude mít netuhou vozovku s povrchem z asfaltového betonu (ČSN EN 13108). </w:t>
      </w:r>
      <w:r w:rsidR="00D12D1F" w:rsidRPr="0009204F">
        <w:rPr>
          <w:rFonts w:cs="Arial"/>
          <w:b w:val="0"/>
          <w:szCs w:val="22"/>
        </w:rPr>
        <w:t>Pláň zemního tělesa bude odvodněna pomocí příčného sklonu zemní pláně a ochranné vrstvy vozovky. Odvodnění cesty je řešeno příčným sklonem a podélnou a příčnou drenáží se zaústěním do vodního toku. Součástí stavby jsou výhybny, propustky, příkopy, hospodářské sjezdy na okolní pozemky – se stejnou skladbou jako komunikace, napojení na silnici, dopravní značení. Součástí je i navržení kácení dřevin a výsadba jednostranné doprovodné zeleně IP IV podlé cesty C3. Dochází ke křížení cesty s elektrickým vedením a s HMZ (st.0,5-0,7 – HMZ vede podél cesty).</w:t>
      </w:r>
    </w:p>
    <w:p w14:paraId="32D6BE3C" w14:textId="52B91300" w:rsidR="00D12D1F" w:rsidRPr="0009204F" w:rsidRDefault="00D12D1F" w:rsidP="003939DA">
      <w:pPr>
        <w:autoSpaceDE w:val="0"/>
        <w:autoSpaceDN w:val="0"/>
        <w:adjustRightInd w:val="0"/>
        <w:spacing w:line="276" w:lineRule="auto"/>
        <w:ind w:left="1134"/>
        <w:jc w:val="both"/>
        <w:rPr>
          <w:rFonts w:cs="Arial"/>
          <w:szCs w:val="22"/>
        </w:rPr>
      </w:pPr>
    </w:p>
    <w:p w14:paraId="62612A74" w14:textId="5EA18DBB" w:rsidR="00507D24" w:rsidRPr="0009204F" w:rsidRDefault="00797D76" w:rsidP="003939DA">
      <w:pPr>
        <w:pStyle w:val="Zkladntext"/>
        <w:widowControl w:val="0"/>
        <w:spacing w:after="0" w:line="276" w:lineRule="auto"/>
        <w:ind w:left="1134"/>
        <w:jc w:val="both"/>
        <w:rPr>
          <w:rFonts w:cs="Arial"/>
          <w:b w:val="0"/>
          <w:szCs w:val="22"/>
        </w:rPr>
      </w:pPr>
      <w:r w:rsidRPr="0009204F">
        <w:rPr>
          <w:rFonts w:cs="Arial"/>
          <w:b w:val="0"/>
          <w:szCs w:val="22"/>
        </w:rPr>
        <w:t xml:space="preserve">- </w:t>
      </w:r>
      <w:r w:rsidR="004B6EE8" w:rsidRPr="0009204F">
        <w:rPr>
          <w:rFonts w:cs="Arial"/>
          <w:b w:val="0"/>
          <w:szCs w:val="22"/>
        </w:rPr>
        <w:t xml:space="preserve"> </w:t>
      </w:r>
      <w:r w:rsidRPr="0009204F">
        <w:rPr>
          <w:rFonts w:cs="Arial"/>
          <w:szCs w:val="22"/>
          <w:u w:val="single"/>
        </w:rPr>
        <w:t xml:space="preserve">Polní cesta </w:t>
      </w:r>
      <w:r w:rsidR="00AB3A01" w:rsidRPr="0009204F">
        <w:rPr>
          <w:rFonts w:cs="Arial"/>
          <w:szCs w:val="22"/>
          <w:u w:val="single"/>
        </w:rPr>
        <w:t>C28</w:t>
      </w:r>
      <w:r w:rsidRPr="0009204F">
        <w:rPr>
          <w:rFonts w:cs="Arial"/>
          <w:b w:val="0"/>
          <w:szCs w:val="22"/>
        </w:rPr>
        <w:t xml:space="preserve"> (</w:t>
      </w:r>
      <w:r w:rsidR="004B6EE8" w:rsidRPr="0009204F">
        <w:rPr>
          <w:rFonts w:cs="Arial"/>
          <w:b w:val="0"/>
          <w:szCs w:val="22"/>
        </w:rPr>
        <w:t xml:space="preserve">pozemek </w:t>
      </w:r>
      <w:r w:rsidRPr="0009204F">
        <w:rPr>
          <w:rFonts w:cs="Arial"/>
          <w:b w:val="0"/>
          <w:szCs w:val="22"/>
        </w:rPr>
        <w:t xml:space="preserve">p.č. </w:t>
      </w:r>
      <w:r w:rsidR="00AB3A01" w:rsidRPr="0009204F">
        <w:rPr>
          <w:rFonts w:cs="Arial"/>
          <w:b w:val="0"/>
          <w:szCs w:val="22"/>
        </w:rPr>
        <w:t>177</w:t>
      </w:r>
      <w:r w:rsidR="004B6EE8" w:rsidRPr="0009204F">
        <w:rPr>
          <w:rFonts w:cs="Arial"/>
          <w:b w:val="0"/>
          <w:szCs w:val="22"/>
        </w:rPr>
        <w:t xml:space="preserve"> v k.ú</w:t>
      </w:r>
      <w:r w:rsidR="00AB3A01" w:rsidRPr="0009204F">
        <w:rPr>
          <w:rFonts w:cs="Arial"/>
          <w:b w:val="0"/>
          <w:szCs w:val="22"/>
        </w:rPr>
        <w:t>. Vrchovnice</w:t>
      </w:r>
      <w:r w:rsidRPr="0009204F">
        <w:rPr>
          <w:rFonts w:cs="Arial"/>
          <w:b w:val="0"/>
          <w:szCs w:val="22"/>
        </w:rPr>
        <w:t>)</w:t>
      </w:r>
      <w:r w:rsidR="004B6EE8" w:rsidRPr="0009204F">
        <w:rPr>
          <w:rFonts w:cs="Arial"/>
          <w:b w:val="0"/>
          <w:szCs w:val="22"/>
        </w:rPr>
        <w:t xml:space="preserve"> –</w:t>
      </w:r>
      <w:r w:rsidR="00507D24" w:rsidRPr="0009204F">
        <w:rPr>
          <w:rFonts w:cs="Arial"/>
          <w:b w:val="0"/>
          <w:szCs w:val="22"/>
        </w:rPr>
        <w:t xml:space="preserve"> dopńková </w:t>
      </w:r>
      <w:r w:rsidR="004B6EE8" w:rsidRPr="0009204F">
        <w:rPr>
          <w:rFonts w:cs="Arial"/>
          <w:b w:val="0"/>
          <w:szCs w:val="22"/>
        </w:rPr>
        <w:t>polní cest</w:t>
      </w:r>
      <w:r w:rsidR="00507D24" w:rsidRPr="0009204F">
        <w:rPr>
          <w:rFonts w:cs="Arial"/>
          <w:b w:val="0"/>
          <w:szCs w:val="22"/>
        </w:rPr>
        <w:t>a</w:t>
      </w:r>
      <w:r w:rsidR="004B6EE8" w:rsidRPr="0009204F">
        <w:rPr>
          <w:rFonts w:cs="Arial"/>
          <w:b w:val="0"/>
          <w:szCs w:val="22"/>
        </w:rPr>
        <w:t xml:space="preserve">  v kategorii P </w:t>
      </w:r>
      <w:r w:rsidR="00AB3A01" w:rsidRPr="0009204F">
        <w:rPr>
          <w:rFonts w:cs="Arial"/>
          <w:b w:val="0"/>
          <w:szCs w:val="22"/>
        </w:rPr>
        <w:t>3</w:t>
      </w:r>
      <w:r w:rsidR="004B6EE8" w:rsidRPr="0009204F">
        <w:rPr>
          <w:rFonts w:cs="Arial"/>
          <w:b w:val="0"/>
          <w:szCs w:val="22"/>
        </w:rPr>
        <w:t xml:space="preserve">,5/30, </w:t>
      </w:r>
      <w:r w:rsidR="00AB3A01" w:rsidRPr="0009204F">
        <w:rPr>
          <w:rFonts w:cs="Arial"/>
          <w:b w:val="0"/>
          <w:szCs w:val="22"/>
        </w:rPr>
        <w:t>zpevněná poln</w:t>
      </w:r>
      <w:r w:rsidR="00967876" w:rsidRPr="0009204F">
        <w:rPr>
          <w:rFonts w:cs="Arial"/>
          <w:b w:val="0"/>
          <w:szCs w:val="22"/>
        </w:rPr>
        <w:t>í cesta se zatravněným povrchem, šířka bez krajnic je 3,5 m</w:t>
      </w:r>
      <w:r w:rsidR="004B6EE8" w:rsidRPr="0009204F">
        <w:rPr>
          <w:rFonts w:cs="Arial"/>
          <w:b w:val="0"/>
          <w:szCs w:val="22"/>
        </w:rPr>
        <w:t>. Délka</w:t>
      </w:r>
      <w:r w:rsidR="00F80379" w:rsidRPr="0009204F">
        <w:rPr>
          <w:rFonts w:cs="Arial"/>
          <w:b w:val="0"/>
          <w:szCs w:val="22"/>
        </w:rPr>
        <w:t xml:space="preserve"> celkem </w:t>
      </w:r>
      <w:r w:rsidR="00967876" w:rsidRPr="0009204F">
        <w:rPr>
          <w:rFonts w:cs="Arial"/>
          <w:b w:val="0"/>
          <w:szCs w:val="22"/>
        </w:rPr>
        <w:t>72</w:t>
      </w:r>
      <w:r w:rsidR="00F80379" w:rsidRPr="0009204F">
        <w:rPr>
          <w:rFonts w:cs="Arial"/>
          <w:b w:val="0"/>
          <w:szCs w:val="22"/>
        </w:rPr>
        <w:t xml:space="preserve"> m</w:t>
      </w:r>
      <w:r w:rsidR="004B6EE8" w:rsidRPr="0009204F">
        <w:rPr>
          <w:rFonts w:cs="Arial"/>
          <w:b w:val="0"/>
          <w:szCs w:val="22"/>
        </w:rPr>
        <w:t xml:space="preserve">. </w:t>
      </w:r>
      <w:r w:rsidR="00967876" w:rsidRPr="0009204F">
        <w:rPr>
          <w:rFonts w:cs="Arial"/>
          <w:b w:val="0"/>
          <w:szCs w:val="22"/>
        </w:rPr>
        <w:t>Cesta začíná napojením na cestu C3 a končí u stávající přírodní vodní nádrže VPK IV</w:t>
      </w:r>
      <w:r w:rsidR="00507D24" w:rsidRPr="0009204F">
        <w:rPr>
          <w:rFonts w:cs="Arial"/>
          <w:b w:val="0"/>
          <w:szCs w:val="22"/>
        </w:rPr>
        <w:t xml:space="preserve"> ve vlastnictví Obce Vrchovnice. Trasa je </w:t>
      </w:r>
      <w:r w:rsidR="00507D24" w:rsidRPr="0009204F">
        <w:rPr>
          <w:rFonts w:cs="Arial"/>
          <w:b w:val="0"/>
          <w:szCs w:val="22"/>
        </w:rPr>
        <w:lastRenderedPageBreak/>
        <w:t xml:space="preserve">vedena podle požadavku vlastníků a Obce Vrchovnice v místě zatrubněného HMZ 1-53-2. </w:t>
      </w:r>
      <w:r w:rsidR="00507D24" w:rsidRPr="0009204F">
        <w:rPr>
          <w:rFonts w:cs="Arial"/>
          <w:b w:val="0"/>
          <w:color w:val="000000"/>
          <w:szCs w:val="22"/>
        </w:rPr>
        <w:t xml:space="preserve">Povrch polní cesty bude mít netuhou vozovku </w:t>
      </w:r>
      <w:r w:rsidR="00507D24" w:rsidRPr="0009204F">
        <w:rPr>
          <w:rFonts w:cs="Arial"/>
          <w:b w:val="0"/>
          <w:szCs w:val="22"/>
        </w:rPr>
        <w:t xml:space="preserve">s podkladní vrstvou z vibrovaného štěrku s nezpevněným – nestmeleným krytem. Tloušťka vozovky 40 cm.  Vrstvy: mechanicky zpevněná zemina tl. 20 cm, hrubě drcené kamenivo tl. 20 cm. Odvodnění cesty je řešeno příčným sklonem a podélnou a příčnou drenáží se zaústěním do malé vodní nádrže. Dochází ke křížení cesty s elektrickým vedením a s HMZ. </w:t>
      </w:r>
    </w:p>
    <w:p w14:paraId="4DA47D29" w14:textId="1D11C4DC" w:rsidR="00507D24" w:rsidRPr="0009204F" w:rsidRDefault="00507D24" w:rsidP="003939DA">
      <w:pPr>
        <w:pStyle w:val="Zkladntext"/>
        <w:spacing w:after="0" w:line="276" w:lineRule="auto"/>
        <w:ind w:left="1134"/>
        <w:jc w:val="both"/>
        <w:rPr>
          <w:rFonts w:cs="Arial"/>
          <w:b w:val="0"/>
          <w:szCs w:val="22"/>
        </w:rPr>
      </w:pPr>
    </w:p>
    <w:p w14:paraId="571327B5" w14:textId="7F711B4A" w:rsidR="008C6DF7" w:rsidRPr="0009204F" w:rsidRDefault="00967876" w:rsidP="003939DA">
      <w:pPr>
        <w:keepLines/>
        <w:spacing w:line="276" w:lineRule="auto"/>
        <w:ind w:left="1134"/>
        <w:jc w:val="both"/>
        <w:rPr>
          <w:rFonts w:cs="Arial"/>
          <w:szCs w:val="22"/>
        </w:rPr>
      </w:pPr>
      <w:r w:rsidRPr="0009204F">
        <w:rPr>
          <w:rFonts w:cs="Arial"/>
          <w:szCs w:val="22"/>
        </w:rPr>
        <w:t xml:space="preserve">-   </w:t>
      </w:r>
      <w:r w:rsidRPr="0009204F">
        <w:rPr>
          <w:rFonts w:cs="Arial"/>
          <w:b/>
          <w:szCs w:val="22"/>
          <w:u w:val="single"/>
        </w:rPr>
        <w:t>Rekonstrukce malé vodní nádrže VKP IV</w:t>
      </w:r>
      <w:r w:rsidRPr="0009204F">
        <w:rPr>
          <w:rFonts w:cs="Arial"/>
          <w:szCs w:val="22"/>
        </w:rPr>
        <w:t xml:space="preserve"> (pozeme</w:t>
      </w:r>
      <w:r w:rsidR="008C6DF7" w:rsidRPr="0009204F">
        <w:rPr>
          <w:rFonts w:cs="Arial"/>
          <w:szCs w:val="22"/>
        </w:rPr>
        <w:t xml:space="preserve">k p.č. 249 v k.ú. Vrchovnice) Jedná se o </w:t>
      </w:r>
      <w:r w:rsidRPr="0009204F">
        <w:rPr>
          <w:rFonts w:cs="Arial"/>
          <w:szCs w:val="22"/>
        </w:rPr>
        <w:t xml:space="preserve">navržení obnovy a rekonstrukce malé vodní nádrže s názvem VKP IV vč. </w:t>
      </w:r>
      <w:r w:rsidR="008C6DF7" w:rsidRPr="0009204F">
        <w:rPr>
          <w:rFonts w:cs="Arial"/>
          <w:szCs w:val="22"/>
        </w:rPr>
        <w:t xml:space="preserve">posouzení stávající </w:t>
      </w:r>
      <w:r w:rsidRPr="0009204F">
        <w:rPr>
          <w:rFonts w:cs="Arial"/>
          <w:szCs w:val="22"/>
        </w:rPr>
        <w:t>zeleně</w:t>
      </w:r>
      <w:r w:rsidR="008C6DF7" w:rsidRPr="0009204F">
        <w:rPr>
          <w:rFonts w:cs="Arial"/>
          <w:szCs w:val="22"/>
        </w:rPr>
        <w:t xml:space="preserve"> a navržení nové</w:t>
      </w:r>
      <w:r w:rsidRPr="0009204F">
        <w:rPr>
          <w:rFonts w:cs="Arial"/>
          <w:szCs w:val="22"/>
        </w:rPr>
        <w:t xml:space="preserve"> výsadb</w:t>
      </w:r>
      <w:r w:rsidR="008C6DF7" w:rsidRPr="0009204F">
        <w:rPr>
          <w:rFonts w:cs="Arial"/>
          <w:szCs w:val="22"/>
        </w:rPr>
        <w:t>y</w:t>
      </w:r>
      <w:r w:rsidRPr="0009204F">
        <w:rPr>
          <w:rFonts w:cs="Arial"/>
          <w:szCs w:val="22"/>
        </w:rPr>
        <w:t xml:space="preserve"> zeleně kolem.</w:t>
      </w:r>
      <w:r w:rsidR="008C6DF7" w:rsidRPr="0009204F">
        <w:rPr>
          <w:rFonts w:cs="Arial"/>
          <w:szCs w:val="22"/>
        </w:rPr>
        <w:t xml:space="preserve"> Vodní nádrž východně od obce byla navržena jako významný krajinný prvek VKP IV. Požadujeme navrhnou obnovu a rekonstrukci vodní nádrže, včetně jejích hrází a funkčních objektů, za účelem obnovy základních funkcí, zlepšení bezpečnosti provozu (zejména za větších srážek), zlepšení vodohospodářských a mimoprodukčních funkcí s důrazem na posílení retenčních schopností a zvýšení ekologické stability krajiny</w:t>
      </w:r>
      <w:r w:rsidR="00E31FC5" w:rsidRPr="0009204F">
        <w:rPr>
          <w:rFonts w:cs="Arial"/>
          <w:szCs w:val="22"/>
        </w:rPr>
        <w:t>, odbahnění, zpevnění břehu kamenivem</w:t>
      </w:r>
      <w:r w:rsidR="008C6DF7" w:rsidRPr="0009204F">
        <w:rPr>
          <w:rFonts w:cs="Arial"/>
          <w:szCs w:val="22"/>
        </w:rPr>
        <w:t>. Konkrétní výsadba vč. druhové skladby bude řešena v realizačním projektu až s vybraným projektantem celého díla. Musí být navrženy autochtonní dřeviny, vč. oplocenek, kůlů, úvazků atd.</w:t>
      </w:r>
      <w:r w:rsidR="00E31FC5" w:rsidRPr="0009204F">
        <w:rPr>
          <w:rFonts w:cs="Arial"/>
          <w:szCs w:val="22"/>
        </w:rPr>
        <w:t xml:space="preserve"> </w:t>
      </w:r>
      <w:r w:rsidR="008C6DF7" w:rsidRPr="0009204F">
        <w:rPr>
          <w:rFonts w:cs="Arial"/>
          <w:szCs w:val="22"/>
        </w:rPr>
        <w:t xml:space="preserve">Toto bude domluveno přímo s obcí a vybraným projektantem při následných schůzkách. </w:t>
      </w:r>
    </w:p>
    <w:p w14:paraId="0D4CDA67" w14:textId="061EB43B" w:rsidR="00E31FC5" w:rsidRPr="0009204F" w:rsidRDefault="00251B75" w:rsidP="003939DA">
      <w:pPr>
        <w:numPr>
          <w:ilvl w:val="0"/>
          <w:numId w:val="71"/>
        </w:numPr>
        <w:spacing w:after="200" w:line="276" w:lineRule="auto"/>
        <w:ind w:left="1418" w:hanging="284"/>
        <w:contextualSpacing/>
        <w:jc w:val="both"/>
        <w:rPr>
          <w:rFonts w:eastAsia="Calibri" w:cs="Arial"/>
          <w:b/>
          <w:szCs w:val="22"/>
          <w:u w:val="single"/>
          <w:lang w:eastAsia="en-US"/>
        </w:rPr>
      </w:pPr>
      <w:r w:rsidRPr="0009204F">
        <w:rPr>
          <w:rFonts w:cs="Arial"/>
          <w:b/>
          <w:szCs w:val="22"/>
          <w:u w:val="single"/>
        </w:rPr>
        <w:t xml:space="preserve">Výsadby zeleně </w:t>
      </w:r>
      <w:r w:rsidR="00E31FC5" w:rsidRPr="0009204F">
        <w:rPr>
          <w:rFonts w:eastAsia="Calibri" w:cs="Arial"/>
          <w:b/>
          <w:szCs w:val="22"/>
          <w:u w:val="single"/>
          <w:lang w:eastAsia="en-US"/>
        </w:rPr>
        <w:t>podél cesty C3 (IP IV)</w:t>
      </w:r>
    </w:p>
    <w:p w14:paraId="1F0B374E" w14:textId="77777777" w:rsidR="00E31FC5" w:rsidRPr="0009204F" w:rsidRDefault="00E31FC5" w:rsidP="003939DA">
      <w:pPr>
        <w:numPr>
          <w:ilvl w:val="0"/>
          <w:numId w:val="71"/>
        </w:numPr>
        <w:spacing w:after="200" w:line="276" w:lineRule="auto"/>
        <w:ind w:left="1418" w:hanging="284"/>
        <w:contextualSpacing/>
        <w:jc w:val="both"/>
        <w:rPr>
          <w:rFonts w:eastAsia="Calibri" w:cs="Arial"/>
          <w:b/>
          <w:szCs w:val="22"/>
          <w:u w:val="single"/>
          <w:lang w:eastAsia="en-US"/>
        </w:rPr>
      </w:pPr>
      <w:r w:rsidRPr="0009204F">
        <w:rPr>
          <w:rFonts w:eastAsia="Calibri" w:cs="Arial"/>
          <w:b/>
          <w:szCs w:val="22"/>
          <w:u w:val="single"/>
          <w:lang w:eastAsia="en-US"/>
        </w:rPr>
        <w:t xml:space="preserve">Výsadba zeleně kolem vodní nádrže VPK IV </w:t>
      </w:r>
      <w:r w:rsidRPr="0009204F">
        <w:rPr>
          <w:rFonts w:eastAsia="Calibri" w:cs="Arial"/>
          <w:szCs w:val="22"/>
          <w:lang w:eastAsia="en-US"/>
        </w:rPr>
        <w:t>(p.č. 249)</w:t>
      </w:r>
    </w:p>
    <w:p w14:paraId="66F84B6A" w14:textId="7F6919A1" w:rsidR="00E31FC5" w:rsidRPr="0009204F" w:rsidRDefault="00E31FC5" w:rsidP="003939DA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/>
        <w:contextualSpacing/>
        <w:jc w:val="both"/>
        <w:rPr>
          <w:rStyle w:val="l-L2Char"/>
          <w:rFonts w:cs="Arial"/>
          <w:b w:val="0"/>
          <w:szCs w:val="22"/>
          <w:u w:val="none"/>
        </w:rPr>
      </w:pPr>
      <w:r w:rsidRPr="0009204F">
        <w:rPr>
          <w:rFonts w:ascii="Arial" w:hAnsi="Arial" w:cs="Arial"/>
          <w:b w:val="0"/>
          <w:szCs w:val="22"/>
          <w:u w:val="none"/>
        </w:rPr>
        <w:t xml:space="preserve">Konkrétní výsadba vč. druhové skladby bude řešena v realizačním projektu až s vybraným projektantem celého díla. Musí být navrženy autochtonní dřeviny. Jejich </w:t>
      </w:r>
    </w:p>
    <w:p w14:paraId="50AD54A1" w14:textId="2DC7ED63" w:rsidR="00251B75" w:rsidRPr="0009204F" w:rsidRDefault="00E31FC5" w:rsidP="003939DA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/>
        <w:contextualSpacing/>
        <w:jc w:val="both"/>
        <w:rPr>
          <w:rFonts w:ascii="Arial" w:hAnsi="Arial" w:cs="Arial"/>
          <w:b w:val="0"/>
          <w:szCs w:val="22"/>
          <w:u w:val="none"/>
        </w:rPr>
      </w:pPr>
      <w:r w:rsidRPr="0009204F">
        <w:rPr>
          <w:rFonts w:ascii="Arial" w:hAnsi="Arial" w:cs="Arial"/>
          <w:b w:val="0"/>
          <w:szCs w:val="22"/>
          <w:u w:val="none"/>
        </w:rPr>
        <w:t>p</w:t>
      </w:r>
      <w:r w:rsidR="00251B75" w:rsidRPr="0009204F">
        <w:rPr>
          <w:rFonts w:ascii="Arial" w:hAnsi="Arial" w:cs="Arial"/>
          <w:b w:val="0"/>
          <w:szCs w:val="22"/>
          <w:u w:val="none"/>
        </w:rPr>
        <w:t>řesn</w:t>
      </w:r>
      <w:r w:rsidRPr="0009204F">
        <w:rPr>
          <w:rFonts w:ascii="Arial" w:hAnsi="Arial" w:cs="Arial"/>
          <w:b w:val="0"/>
          <w:szCs w:val="22"/>
          <w:u w:val="none"/>
        </w:rPr>
        <w:t>á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 </w:t>
      </w:r>
      <w:r w:rsidRPr="0009204F">
        <w:rPr>
          <w:rFonts w:ascii="Arial" w:hAnsi="Arial" w:cs="Arial"/>
          <w:b w:val="0"/>
          <w:szCs w:val="22"/>
          <w:u w:val="none"/>
        </w:rPr>
        <w:t>specifikace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 bud</w:t>
      </w:r>
      <w:r w:rsidRPr="0009204F">
        <w:rPr>
          <w:rFonts w:ascii="Arial" w:hAnsi="Arial" w:cs="Arial"/>
          <w:b w:val="0"/>
          <w:szCs w:val="22"/>
          <w:u w:val="none"/>
        </w:rPr>
        <w:t>e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 řešen</w:t>
      </w:r>
      <w:r w:rsidRPr="0009204F">
        <w:rPr>
          <w:rFonts w:ascii="Arial" w:hAnsi="Arial" w:cs="Arial"/>
          <w:b w:val="0"/>
          <w:szCs w:val="22"/>
          <w:u w:val="none"/>
        </w:rPr>
        <w:t>a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 na pracovních výborech při zpracování projektové dokumentace přímo se zástupci Obce </w:t>
      </w:r>
      <w:r w:rsidRPr="0009204F">
        <w:rPr>
          <w:rFonts w:ascii="Arial" w:hAnsi="Arial" w:cs="Arial"/>
          <w:b w:val="0"/>
          <w:szCs w:val="22"/>
          <w:u w:val="none"/>
        </w:rPr>
        <w:t>Vrchovnice</w:t>
      </w:r>
      <w:r w:rsidR="00251B75" w:rsidRPr="0009204F">
        <w:rPr>
          <w:rFonts w:ascii="Arial" w:hAnsi="Arial" w:cs="Arial"/>
          <w:b w:val="0"/>
          <w:szCs w:val="22"/>
          <w:u w:val="none"/>
        </w:rPr>
        <w:t>. Výsadby</w:t>
      </w:r>
      <w:r w:rsidR="001F4C60" w:rsidRPr="0009204F">
        <w:rPr>
          <w:rFonts w:ascii="Arial" w:hAnsi="Arial" w:cs="Arial"/>
          <w:b w:val="0"/>
          <w:szCs w:val="22"/>
          <w:u w:val="none"/>
        </w:rPr>
        <w:t xml:space="preserve"> IP IV podél cesty C3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 požadujeme</w:t>
      </w:r>
      <w:r w:rsidRPr="0009204F">
        <w:rPr>
          <w:rFonts w:ascii="Arial" w:hAnsi="Arial" w:cs="Arial"/>
          <w:b w:val="0"/>
          <w:szCs w:val="22"/>
          <w:u w:val="none"/>
        </w:rPr>
        <w:t xml:space="preserve"> navrhnout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 vč. uchycení třemi kůly, individuálními plastovými oplocenkami u stromků </w:t>
      </w:r>
      <w:r w:rsidR="001F4C60" w:rsidRPr="0009204F">
        <w:rPr>
          <w:rFonts w:ascii="Arial" w:hAnsi="Arial" w:cs="Arial"/>
          <w:b w:val="0"/>
          <w:szCs w:val="22"/>
          <w:u w:val="none"/>
        </w:rPr>
        <w:t xml:space="preserve">a součaně i oplocením drátěným pletivem okolo třech kůlů, 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dřevěnými označníky u keřů, oplocení drátěným pletivem </w:t>
      </w:r>
      <w:r w:rsidRPr="0009204F">
        <w:rPr>
          <w:rFonts w:ascii="Arial" w:hAnsi="Arial" w:cs="Arial"/>
          <w:b w:val="0"/>
          <w:szCs w:val="22"/>
          <w:u w:val="none"/>
        </w:rPr>
        <w:t xml:space="preserve">i </w:t>
      </w:r>
      <w:r w:rsidR="00251B75" w:rsidRPr="0009204F">
        <w:rPr>
          <w:rFonts w:ascii="Arial" w:hAnsi="Arial" w:cs="Arial"/>
          <w:b w:val="0"/>
          <w:szCs w:val="22"/>
          <w:u w:val="none"/>
        </w:rPr>
        <w:t>okolo</w:t>
      </w:r>
      <w:r w:rsidRPr="0009204F">
        <w:rPr>
          <w:rFonts w:ascii="Arial" w:hAnsi="Arial" w:cs="Arial"/>
          <w:b w:val="0"/>
          <w:szCs w:val="22"/>
          <w:u w:val="none"/>
        </w:rPr>
        <w:t xml:space="preserve"> skupinek keřů</w:t>
      </w:r>
      <w:r w:rsidR="00251B75" w:rsidRPr="0009204F">
        <w:rPr>
          <w:rFonts w:ascii="Arial" w:hAnsi="Arial" w:cs="Arial"/>
          <w:b w:val="0"/>
          <w:szCs w:val="22"/>
          <w:u w:val="none"/>
        </w:rPr>
        <w:t xml:space="preserve">. Vjzed do oplocenek bude zajištěn brankou. Vše podrobně bude specifikováno až při kontrolních dnech rozpracovanosti PD. </w:t>
      </w:r>
    </w:p>
    <w:p w14:paraId="146A5FB6" w14:textId="339A9F2E" w:rsidR="00B06C52" w:rsidRPr="0009204F" w:rsidRDefault="00B06C52" w:rsidP="003939DA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jc w:val="both"/>
        <w:rPr>
          <w:rFonts w:ascii="Arial" w:hAnsi="Arial" w:cs="Arial"/>
          <w:b w:val="0"/>
          <w:szCs w:val="22"/>
          <w:u w:val="none"/>
        </w:rPr>
      </w:pPr>
      <w:r w:rsidRPr="0009204F">
        <w:rPr>
          <w:rFonts w:ascii="Arial" w:hAnsi="Arial" w:cs="Arial"/>
          <w:b w:val="0"/>
          <w:szCs w:val="22"/>
          <w:u w:val="none"/>
        </w:rPr>
        <w:t xml:space="preserve">     Následná péče o zeleň nebude předmětem projektové dokumentace. Následnou péči o zeleň bude na své náklady po realizaci provádět její budoucí vlastník, tj. Obec </w:t>
      </w:r>
      <w:r w:rsidR="00967876" w:rsidRPr="0009204F">
        <w:rPr>
          <w:rFonts w:ascii="Arial" w:hAnsi="Arial" w:cs="Arial"/>
          <w:b w:val="0"/>
          <w:szCs w:val="22"/>
          <w:u w:val="none"/>
        </w:rPr>
        <w:t>Vrchovnice</w:t>
      </w:r>
      <w:r w:rsidRPr="0009204F">
        <w:rPr>
          <w:rFonts w:ascii="Arial" w:hAnsi="Arial" w:cs="Arial"/>
          <w:b w:val="0"/>
          <w:szCs w:val="22"/>
          <w:u w:val="none"/>
        </w:rPr>
        <w:t xml:space="preserve">. </w:t>
      </w:r>
    </w:p>
    <w:p w14:paraId="1D26AF2B" w14:textId="564EBD26" w:rsidR="0080399C" w:rsidRPr="0009204F" w:rsidRDefault="0080399C" w:rsidP="003939DA">
      <w:pPr>
        <w:spacing w:line="276" w:lineRule="auto"/>
        <w:ind w:left="1134"/>
        <w:jc w:val="both"/>
        <w:rPr>
          <w:rFonts w:cs="Arial"/>
        </w:rPr>
      </w:pPr>
      <w:r w:rsidRPr="0009204F">
        <w:rPr>
          <w:rFonts w:cs="Arial"/>
        </w:rPr>
        <w:t xml:space="preserve">Samotný projekt pro stavební řízení a projekt pro realizaci stavby bude v přípravné fázi  před jeho dokončením s Obcí </w:t>
      </w:r>
      <w:r w:rsidR="001F4C60" w:rsidRPr="0009204F">
        <w:rPr>
          <w:rFonts w:cs="Arial"/>
        </w:rPr>
        <w:t>Vrchovnice</w:t>
      </w:r>
      <w:r w:rsidRPr="0009204F">
        <w:rPr>
          <w:rFonts w:cs="Arial"/>
        </w:rPr>
        <w:t xml:space="preserve">, vlastníky dotčených pozemků, zemědělskými uživateli a zpracovatelem PD konzultován a budou svolány minimálně dvě pracovní schůzky (pracovní výbor) za účasti pracovníků SPÚ, Pobočky HK, Obce </w:t>
      </w:r>
      <w:r w:rsidR="001F4C60" w:rsidRPr="0009204F">
        <w:rPr>
          <w:rFonts w:cs="Arial"/>
        </w:rPr>
        <w:t>Vrchovnice</w:t>
      </w:r>
      <w:r w:rsidRPr="0009204F">
        <w:rPr>
          <w:rFonts w:cs="Arial"/>
        </w:rPr>
        <w:t xml:space="preserve">, zástupců sboru vlastníků a uživatelů pozemků. </w:t>
      </w:r>
    </w:p>
    <w:p w14:paraId="0EB0BCDA" w14:textId="1BB6F5B2" w:rsidR="00F77D49" w:rsidRPr="003751DC" w:rsidRDefault="00F80379" w:rsidP="003939DA">
      <w:pPr>
        <w:pStyle w:val="l-L1"/>
        <w:keepNext w:val="0"/>
        <w:numPr>
          <w:ilvl w:val="0"/>
          <w:numId w:val="0"/>
        </w:numPr>
        <w:spacing w:before="120" w:after="120" w:line="276" w:lineRule="auto"/>
        <w:ind w:left="1134" w:hanging="284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09204F">
        <w:rPr>
          <w:rStyle w:val="l-L2Char"/>
          <w:rFonts w:cs="Arial"/>
          <w:b w:val="0"/>
          <w:szCs w:val="22"/>
          <w:u w:val="none"/>
        </w:rPr>
        <w:t xml:space="preserve">   </w:t>
      </w:r>
      <w:r w:rsidR="00B4268F" w:rsidRPr="0009204F">
        <w:rPr>
          <w:rStyle w:val="l-L2Char"/>
          <w:rFonts w:cs="Arial"/>
          <w:b w:val="0"/>
          <w:szCs w:val="22"/>
          <w:u w:val="none"/>
        </w:rPr>
        <w:t xml:space="preserve">  </w:t>
      </w:r>
      <w:r w:rsidR="00F77D49" w:rsidRPr="0009204F">
        <w:rPr>
          <w:rFonts w:ascii="Arial" w:hAnsi="Arial" w:cs="Arial"/>
          <w:b w:val="0"/>
          <w:szCs w:val="22"/>
          <w:u w:val="none"/>
        </w:rPr>
        <w:t xml:space="preserve">Součástí projektové dokumentace bude </w:t>
      </w:r>
      <w:r w:rsidR="00F77D49" w:rsidRPr="0009204F">
        <w:rPr>
          <w:rFonts w:ascii="Arial" w:hAnsi="Arial" w:cs="Arial"/>
          <w:szCs w:val="22"/>
          <w:u w:val="none"/>
        </w:rPr>
        <w:t>inženýrsko – geologický průzkum</w:t>
      </w:r>
      <w:r w:rsidR="00F77D49" w:rsidRPr="0009204F">
        <w:rPr>
          <w:rFonts w:ascii="Arial" w:hAnsi="Arial" w:cs="Arial"/>
          <w:b w:val="0"/>
          <w:szCs w:val="22"/>
          <w:u w:val="none"/>
        </w:rPr>
        <w:t xml:space="preserve"> s důrazem na hydrogeologické poměry (Technické podmínky TP 76) a zaměření území dotčeného stavbou (polohopis a</w:t>
      </w:r>
      <w:r w:rsidR="00F77D49" w:rsidRPr="003751DC">
        <w:rPr>
          <w:rFonts w:ascii="Arial" w:hAnsi="Arial" w:cs="Arial"/>
          <w:b w:val="0"/>
          <w:szCs w:val="22"/>
          <w:u w:val="none"/>
        </w:rPr>
        <w:t xml:space="preserve"> výškopis). Nedílnou součástí bude i plán kontrolních prohlídek stavby nutných pro vydání stavebních povolení.</w:t>
      </w:r>
    </w:p>
    <w:p w14:paraId="2B131A37" w14:textId="4E909FA3" w:rsidR="00F77D49" w:rsidRPr="003751DC" w:rsidRDefault="00F77D49" w:rsidP="003939DA">
      <w:pPr>
        <w:pStyle w:val="Zkladntext"/>
        <w:spacing w:after="0" w:line="276" w:lineRule="auto"/>
        <w:ind w:left="1134"/>
        <w:contextualSpacing/>
        <w:jc w:val="both"/>
        <w:rPr>
          <w:rFonts w:cs="Arial"/>
          <w:b w:val="0"/>
          <w:szCs w:val="22"/>
        </w:rPr>
      </w:pPr>
      <w:r w:rsidRPr="003751DC">
        <w:rPr>
          <w:rFonts w:cs="Arial"/>
          <w:szCs w:val="22"/>
        </w:rPr>
        <w:t xml:space="preserve">Zhotovitel je povinen provádět projektování do </w:t>
      </w:r>
      <w:r w:rsidRPr="003751DC">
        <w:rPr>
          <w:rFonts w:cs="Arial"/>
          <w:bCs/>
          <w:szCs w:val="22"/>
        </w:rPr>
        <w:t>mapového podkladu</w:t>
      </w:r>
      <w:r w:rsidRPr="003751DC">
        <w:rPr>
          <w:rFonts w:cs="Arial"/>
          <w:szCs w:val="22"/>
        </w:rPr>
        <w:t xml:space="preserve"> zpracovaného geodetickou firmou a ověřeného oprávněným zeměměřičským inženýrem (polohopis v JTSK a výškopis v Bpv). Tento mapový podklad bude před zpracováním projektů předložen zadavateli v písemné i digitální formě, </w:t>
      </w:r>
      <w:r w:rsidRPr="003751DC">
        <w:rPr>
          <w:rFonts w:cs="Arial"/>
          <w:szCs w:val="22"/>
        </w:rPr>
        <w:lastRenderedPageBreak/>
        <w:t>nejdéle do jednoho měsíce po podpisu této smlouvy ve třech vyhotoveních v tištěné podobně a 1 x na CD.</w:t>
      </w:r>
    </w:p>
    <w:p w14:paraId="16E18208" w14:textId="77777777" w:rsidR="00F77D49" w:rsidRPr="003751DC" w:rsidRDefault="00F77D49" w:rsidP="003939DA">
      <w:pPr>
        <w:spacing w:after="0" w:line="276" w:lineRule="auto"/>
        <w:ind w:left="1134"/>
        <w:contextualSpacing/>
        <w:jc w:val="both"/>
        <w:rPr>
          <w:rFonts w:cs="Arial"/>
          <w:b/>
          <w:szCs w:val="22"/>
        </w:rPr>
      </w:pPr>
    </w:p>
    <w:p w14:paraId="64461C69" w14:textId="4EBD7A50" w:rsidR="00F77D49" w:rsidRPr="003751DC" w:rsidRDefault="00F77D49" w:rsidP="003939DA">
      <w:pPr>
        <w:pStyle w:val="Default"/>
        <w:spacing w:line="276" w:lineRule="auto"/>
        <w:ind w:left="1134"/>
        <w:contextualSpacing/>
        <w:jc w:val="both"/>
        <w:rPr>
          <w:color w:val="auto"/>
          <w:sz w:val="22"/>
          <w:szCs w:val="22"/>
        </w:rPr>
      </w:pPr>
      <w:r w:rsidRPr="003751DC">
        <w:rPr>
          <w:color w:val="auto"/>
          <w:sz w:val="22"/>
          <w:szCs w:val="22"/>
        </w:rPr>
        <w:t xml:space="preserve">Projektová dokumentace bude obsahovat vytyčovací výkresy s určením nezbytných vytyčovacích bodů tak, aby zhotovitel stavby mohl stavbu řádně vytyčit v rámci pozemku určeného pro stavbu. Projektová dokumentace bude obsahovat </w:t>
      </w:r>
      <w:r w:rsidRPr="003751DC">
        <w:rPr>
          <w:b/>
          <w:color w:val="auto"/>
          <w:sz w:val="22"/>
          <w:szCs w:val="22"/>
        </w:rPr>
        <w:t>seznam parcel dotčených budoucí stavbou pro podání žádosti o stavební povolení</w:t>
      </w:r>
      <w:r w:rsidRPr="003751DC">
        <w:rPr>
          <w:color w:val="auto"/>
          <w:sz w:val="22"/>
          <w:szCs w:val="22"/>
        </w:rPr>
        <w:t xml:space="preserve">. </w:t>
      </w:r>
      <w:r w:rsidRPr="003751DC">
        <w:rPr>
          <w:b/>
          <w:color w:val="auto"/>
          <w:sz w:val="22"/>
          <w:szCs w:val="22"/>
        </w:rPr>
        <w:t>Zároveň bude obsahovat seznam parcel sousedících se stavbou</w:t>
      </w:r>
      <w:r w:rsidRPr="003751DC">
        <w:rPr>
          <w:color w:val="auto"/>
          <w:sz w:val="22"/>
          <w:szCs w:val="22"/>
        </w:rPr>
        <w:t>. K</w:t>
      </w:r>
      <w:r w:rsidR="00967876">
        <w:rPr>
          <w:color w:val="auto"/>
          <w:sz w:val="22"/>
          <w:szCs w:val="22"/>
        </w:rPr>
        <w:t> </w:t>
      </w:r>
      <w:r w:rsidRPr="003751DC">
        <w:rPr>
          <w:color w:val="auto"/>
          <w:sz w:val="22"/>
          <w:szCs w:val="22"/>
        </w:rPr>
        <w:t>dokumenta</w:t>
      </w:r>
      <w:r w:rsidR="00202F56" w:rsidRPr="003751DC">
        <w:rPr>
          <w:color w:val="auto"/>
          <w:sz w:val="22"/>
          <w:szCs w:val="22"/>
        </w:rPr>
        <w:t xml:space="preserve">ci zhotovitel projedná </w:t>
      </w:r>
      <w:r w:rsidRPr="003751DC">
        <w:rPr>
          <w:bCs/>
          <w:color w:val="auto"/>
          <w:sz w:val="22"/>
          <w:szCs w:val="22"/>
        </w:rPr>
        <w:t xml:space="preserve">písemné smlouvy se všemi vlastníky pozemků dotčených stavbou </w:t>
      </w:r>
      <w:r w:rsidR="00202F56" w:rsidRPr="003751DC">
        <w:rPr>
          <w:bCs/>
          <w:color w:val="auto"/>
          <w:sz w:val="22"/>
          <w:szCs w:val="22"/>
        </w:rPr>
        <w:t xml:space="preserve">(samotné smlouvy s vlastníky pozemků uzavře objednatel – SPÚ) </w:t>
      </w:r>
      <w:r w:rsidRPr="003751DC">
        <w:rPr>
          <w:bCs/>
          <w:color w:val="auto"/>
          <w:sz w:val="22"/>
          <w:szCs w:val="22"/>
        </w:rPr>
        <w:t>a</w:t>
      </w:r>
      <w:r w:rsidR="00202F56" w:rsidRPr="003751DC">
        <w:rPr>
          <w:bCs/>
          <w:color w:val="auto"/>
          <w:sz w:val="22"/>
          <w:szCs w:val="22"/>
        </w:rPr>
        <w:t xml:space="preserve"> dále zajistí</w:t>
      </w:r>
      <w:r w:rsidRPr="003751DC">
        <w:rPr>
          <w:bCs/>
          <w:color w:val="auto"/>
          <w:sz w:val="22"/>
          <w:szCs w:val="22"/>
        </w:rPr>
        <w:t xml:space="preserve"> písemné souhlasy vlastníků sousedních pozemků dotčených stavbou (bude součástí dokladové části PD)</w:t>
      </w:r>
      <w:r w:rsidRPr="003751DC">
        <w:rPr>
          <w:color w:val="auto"/>
          <w:sz w:val="22"/>
          <w:szCs w:val="22"/>
        </w:rPr>
        <w:t>. Přístupy na pozemky jednotlivých vlastníků budou řešeny sjezdy v rámci pozemku stavby. Bude respektován pozemek stavby ze schválené pozemkové úpravy.</w:t>
      </w:r>
    </w:p>
    <w:p w14:paraId="70BCC820" w14:textId="77777777" w:rsidR="00F77D49" w:rsidRPr="003751DC" w:rsidRDefault="00F77D49" w:rsidP="003939DA">
      <w:pPr>
        <w:spacing w:after="0" w:line="276" w:lineRule="auto"/>
        <w:ind w:left="1134"/>
        <w:contextualSpacing/>
        <w:jc w:val="both"/>
        <w:rPr>
          <w:rFonts w:cs="Arial"/>
          <w:szCs w:val="22"/>
        </w:rPr>
      </w:pPr>
    </w:p>
    <w:p w14:paraId="69EEFE2A" w14:textId="4ECC8788" w:rsidR="00F77D49" w:rsidRPr="003751DC" w:rsidRDefault="00F77D49" w:rsidP="003939DA">
      <w:pPr>
        <w:pStyle w:val="Odstavecseseznamem"/>
        <w:spacing w:after="200" w:line="276" w:lineRule="auto"/>
        <w:ind w:left="1134"/>
        <w:jc w:val="both"/>
        <w:rPr>
          <w:rFonts w:cs="Arial"/>
          <w:b/>
          <w:szCs w:val="22"/>
          <w:u w:val="single"/>
        </w:rPr>
      </w:pPr>
      <w:r w:rsidRPr="003751DC">
        <w:rPr>
          <w:rFonts w:cs="Arial"/>
          <w:szCs w:val="22"/>
        </w:rPr>
        <w:t>Součástí díla bude i</w:t>
      </w:r>
      <w:r w:rsidR="00AE1FE7" w:rsidRPr="003751DC">
        <w:rPr>
          <w:rFonts w:cs="Arial"/>
          <w:szCs w:val="22"/>
        </w:rPr>
        <w:t xml:space="preserve"> případná</w:t>
      </w:r>
      <w:r w:rsidRPr="003751DC">
        <w:rPr>
          <w:rFonts w:cs="Arial"/>
          <w:szCs w:val="22"/>
        </w:rPr>
        <w:t xml:space="preserve"> aktivní účast projektanta na zadávacím řízení pro realizaci předmětných staveb. Zadavatel předpokládá účast zhotovitele při zadávacích řízeních na zhotovitele jednotlivých staveb, jako člena hodnotící komise. Zhotovitel k tomuto bude vyzván zadavatelem. </w:t>
      </w:r>
    </w:p>
    <w:p w14:paraId="0BDA798A" w14:textId="62AA8FDF" w:rsidR="003659C2" w:rsidRPr="003751DC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3751DC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751DC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3751DC">
        <w:rPr>
          <w:rStyle w:val="l-L2Char"/>
          <w:rFonts w:cs="Arial"/>
          <w:b w:val="0"/>
          <w:szCs w:val="22"/>
          <w:u w:val="none"/>
        </w:rPr>
        <w:t>Díla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3751DC">
        <w:rPr>
          <w:rStyle w:val="l-L2Char"/>
          <w:rFonts w:cs="Arial"/>
          <w:b w:val="0"/>
          <w:szCs w:val="22"/>
          <w:u w:val="none"/>
        </w:rPr>
        <w:t>D</w:t>
      </w:r>
      <w:r w:rsidRPr="003751DC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B4EB0C6" w:rsidR="00722CA2" w:rsidRPr="003751DC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>Projektová dokumentace</w:t>
      </w:r>
      <w:r w:rsidR="00722CA2" w:rsidRPr="003751DC">
        <w:rPr>
          <w:rStyle w:val="l-L2Char"/>
          <w:rFonts w:cs="Arial"/>
          <w:szCs w:val="22"/>
        </w:rPr>
        <w:t xml:space="preserve"> bude dodán</w:t>
      </w:r>
      <w:r w:rsidRPr="003751DC">
        <w:rPr>
          <w:rStyle w:val="l-L2Char"/>
          <w:rFonts w:cs="Arial"/>
          <w:szCs w:val="22"/>
        </w:rPr>
        <w:t>a</w:t>
      </w:r>
      <w:r w:rsidR="00722CA2" w:rsidRPr="003751DC">
        <w:rPr>
          <w:rStyle w:val="l-L2Char"/>
          <w:rFonts w:cs="Arial"/>
          <w:szCs w:val="22"/>
        </w:rPr>
        <w:t xml:space="preserve"> objednateli v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</w:t>
      </w:r>
      <w:r w:rsidR="00722CA2" w:rsidRPr="003751DC">
        <w:rPr>
          <w:rStyle w:val="l-L2Char"/>
          <w:rFonts w:cs="Arial"/>
          <w:szCs w:val="22"/>
        </w:rPr>
        <w:t>6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3751DC">
        <w:rPr>
          <w:rStyle w:val="l-L2Char"/>
          <w:rFonts w:cs="Arial"/>
          <w:szCs w:val="22"/>
        </w:rPr>
        <w:t xml:space="preserve"> v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3751DC">
        <w:rPr>
          <w:rStyle w:val="l-L2Char"/>
          <w:rFonts w:cs="Arial"/>
          <w:szCs w:val="22"/>
        </w:rPr>
        <w:t xml:space="preserve"> podobě 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3751DC">
        <w:rPr>
          <w:rStyle w:val="l-L2Char"/>
          <w:rFonts w:cs="Arial"/>
          <w:szCs w:val="22"/>
        </w:rPr>
        <w:t>na CD ve formátu „</w:t>
      </w:r>
      <w:r w:rsidR="00722CA2" w:rsidRPr="003751DC">
        <w:rPr>
          <w:rStyle w:val="l-L2Char"/>
          <w:rFonts w:cs="Arial"/>
          <w:szCs w:val="22"/>
          <w:lang w:eastAsia="en-US"/>
        </w:rPr>
        <w:t>pdf“</w:t>
      </w:r>
      <w:r w:rsidR="00B70B1E" w:rsidRPr="003751DC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3751DC">
        <w:rPr>
          <w:rStyle w:val="l-L2Char"/>
          <w:rFonts w:cs="Arial"/>
          <w:szCs w:val="22"/>
        </w:rPr>
        <w:t>“</w:t>
      </w:r>
      <w:r w:rsidR="00722CA2" w:rsidRPr="003751DC">
        <w:rPr>
          <w:rStyle w:val="l-L2Char"/>
          <w:rFonts w:cs="Arial"/>
          <w:szCs w:val="22"/>
        </w:rPr>
        <w:t>, s</w:t>
      </w:r>
      <w:r w:rsidR="00722CA2" w:rsidRPr="003751DC">
        <w:rPr>
          <w:rStyle w:val="l-L2Char"/>
          <w:rFonts w:cs="Arial"/>
          <w:szCs w:val="22"/>
          <w:lang w:eastAsia="en-US"/>
        </w:rPr>
        <w:t xml:space="preserve"> </w:t>
      </w:r>
      <w:r w:rsidR="00722CA2" w:rsidRPr="003751DC">
        <w:rPr>
          <w:rStyle w:val="l-L2Char"/>
          <w:rFonts w:cs="Arial"/>
          <w:szCs w:val="22"/>
        </w:rPr>
        <w:t xml:space="preserve">rozpočtem stavby a výkazem výměr ve formátu . xls, xlsx, pro každou </w:t>
      </w:r>
      <w:r w:rsidR="00B70B1E" w:rsidRPr="003751DC">
        <w:rPr>
          <w:rStyle w:val="l-L2Char"/>
          <w:rFonts w:cs="Arial"/>
          <w:szCs w:val="22"/>
          <w:lang w:eastAsia="en-US"/>
        </w:rPr>
        <w:t>stavbu</w:t>
      </w:r>
      <w:r w:rsidR="00722CA2" w:rsidRPr="003751DC">
        <w:rPr>
          <w:rStyle w:val="l-L2Char"/>
          <w:rFonts w:cs="Arial"/>
          <w:szCs w:val="22"/>
        </w:rPr>
        <w:t xml:space="preserve"> zvlášť.</w:t>
      </w:r>
    </w:p>
    <w:p w14:paraId="54E07611" w14:textId="77777777" w:rsidR="00B4268F" w:rsidRPr="003751DC" w:rsidRDefault="00B4268F" w:rsidP="00B4268F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3751DC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3751DC">
        <w:rPr>
          <w:rStyle w:val="l-L2Char"/>
          <w:rFonts w:cs="Arial"/>
          <w:szCs w:val="22"/>
          <w:u w:val="none"/>
        </w:rPr>
        <w:t>Díla</w:t>
      </w:r>
      <w:r w:rsidRPr="003751DC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3751DC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3751DC">
        <w:rPr>
          <w:rStyle w:val="l-L2Char"/>
          <w:rFonts w:cs="Arial"/>
          <w:szCs w:val="22"/>
        </w:rPr>
        <w:t xml:space="preserve">Zhotovitel je povinen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3751DC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3751DC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7782E0E6" w14:textId="77777777" w:rsidR="00F77D49" w:rsidRPr="0009204F" w:rsidRDefault="00B94443" w:rsidP="00F77D49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3751DC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3751DC">
        <w:rPr>
          <w:rStyle w:val="l-L2Char"/>
          <w:rFonts w:cs="Arial"/>
          <w:szCs w:val="22"/>
          <w:u w:val="none"/>
        </w:rPr>
        <w:t>Díla</w:t>
      </w:r>
      <w:r w:rsidR="00A14402" w:rsidRPr="003751DC">
        <w:rPr>
          <w:rStyle w:val="l-L2Char"/>
          <w:rFonts w:cs="Arial"/>
          <w:szCs w:val="22"/>
          <w:u w:val="none"/>
        </w:rPr>
        <w:t xml:space="preserve"> (podklady pro zpracování projektové </w:t>
      </w:r>
      <w:bookmarkStart w:id="6" w:name="_GoBack"/>
      <w:bookmarkEnd w:id="6"/>
      <w:r w:rsidR="00A14402" w:rsidRPr="0009204F">
        <w:rPr>
          <w:rStyle w:val="l-L2Char"/>
          <w:rFonts w:cs="Arial"/>
          <w:szCs w:val="22"/>
          <w:u w:val="none"/>
        </w:rPr>
        <w:t>dokumentace):</w:t>
      </w:r>
    </w:p>
    <w:p w14:paraId="718CB692" w14:textId="1FFC0B27" w:rsidR="00372856" w:rsidRPr="0009204F" w:rsidRDefault="00F77D49" w:rsidP="0037285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09204F">
        <w:rPr>
          <w:rStyle w:val="l-L2Char"/>
          <w:rFonts w:cs="Arial"/>
          <w:b w:val="0"/>
          <w:szCs w:val="22"/>
          <w:u w:val="none"/>
        </w:rPr>
        <w:t xml:space="preserve">Komplexní pozemková úprava v katastrálním území 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Hořiněves a  Komplexní pozemková úprava v katastrálním území Vrchovnice</w:t>
      </w:r>
      <w:r w:rsidRPr="0009204F">
        <w:rPr>
          <w:rStyle w:val="l-L2Char"/>
          <w:rFonts w:cs="Arial"/>
          <w:b w:val="0"/>
          <w:szCs w:val="22"/>
          <w:u w:val="none"/>
        </w:rPr>
        <w:t xml:space="preserve"> byla zpracovaná</w:t>
      </w:r>
      <w:r w:rsidR="00372856" w:rsidRPr="0009204F">
        <w:rPr>
          <w:rStyle w:val="l-L2Char"/>
          <w:rFonts w:cs="Arial"/>
          <w:b w:val="0"/>
          <w:szCs w:val="22"/>
          <w:u w:val="none"/>
        </w:rPr>
        <w:t xml:space="preserve"> sdružením</w:t>
      </w:r>
      <w:r w:rsidRPr="0009204F">
        <w:rPr>
          <w:rStyle w:val="l-L2Char"/>
          <w:rFonts w:cs="Arial"/>
          <w:b w:val="0"/>
          <w:szCs w:val="22"/>
          <w:u w:val="none"/>
        </w:rPr>
        <w:t xml:space="preserve"> fir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e</w:t>
      </w:r>
      <w:r w:rsidRPr="0009204F">
        <w:rPr>
          <w:rStyle w:val="l-L2Char"/>
          <w:rFonts w:cs="Arial"/>
          <w:b w:val="0"/>
          <w:szCs w:val="22"/>
          <w:u w:val="none"/>
        </w:rPr>
        <w:t>m</w:t>
      </w:r>
      <w:r w:rsidR="00372856" w:rsidRPr="0009204F">
        <w:rPr>
          <w:rStyle w:val="l-L2Char"/>
          <w:rFonts w:cs="Arial"/>
          <w:b w:val="0"/>
          <w:szCs w:val="22"/>
          <w:u w:val="none"/>
        </w:rPr>
        <w:t xml:space="preserve"> Ing. Helena Krausová, Jir</w:t>
      </w:r>
      <w:r w:rsidR="007614E1" w:rsidRPr="0009204F">
        <w:rPr>
          <w:rStyle w:val="l-L2Char"/>
          <w:rFonts w:cs="Arial"/>
          <w:b w:val="0"/>
          <w:szCs w:val="22"/>
          <w:u w:val="none"/>
        </w:rPr>
        <w:t>á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skovo nám. 31, 326 00 Plzeň a GROMA PLAN s.r.o., Čáslavkova 24,  326 00 Plzeň, pod č. zak. 15/2009/K34/K43.</w:t>
      </w:r>
    </w:p>
    <w:p w14:paraId="574EBA89" w14:textId="4BD981A0" w:rsidR="00372856" w:rsidRPr="0009204F" w:rsidRDefault="00F77D49" w:rsidP="0037285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09204F">
        <w:rPr>
          <w:rStyle w:val="l-L2Char"/>
          <w:rFonts w:cs="Arial"/>
          <w:b w:val="0"/>
          <w:szCs w:val="22"/>
          <w:u w:val="none"/>
        </w:rPr>
        <w:t xml:space="preserve">Rozhodnutí o schválení návrhu KoPÚ v k.ú. 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Hořiněves a KoPÚ v k.ú. Vrchovnice</w:t>
      </w:r>
      <w:r w:rsidRPr="0009204F">
        <w:rPr>
          <w:rStyle w:val="l-L2Char"/>
          <w:rFonts w:cs="Arial"/>
          <w:b w:val="0"/>
          <w:szCs w:val="22"/>
          <w:u w:val="none"/>
        </w:rPr>
        <w:t xml:space="preserve"> vydal 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Státní p</w:t>
      </w:r>
      <w:r w:rsidR="00B70A60" w:rsidRPr="0009204F">
        <w:rPr>
          <w:rStyle w:val="l-L2Char"/>
          <w:rFonts w:cs="Arial"/>
          <w:b w:val="0"/>
          <w:szCs w:val="22"/>
          <w:u w:val="none"/>
        </w:rPr>
        <w:t>ozemkový úřad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, Krajský pozemkový úřad pro Královéhradecký kraj, Pobočka</w:t>
      </w:r>
      <w:r w:rsidR="00B70A60" w:rsidRPr="0009204F">
        <w:rPr>
          <w:rStyle w:val="l-L2Char"/>
          <w:rFonts w:cs="Arial"/>
          <w:b w:val="0"/>
          <w:szCs w:val="22"/>
          <w:u w:val="none"/>
        </w:rPr>
        <w:t xml:space="preserve"> Hradec Králové dne 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6</w:t>
      </w:r>
      <w:r w:rsidR="00B70A60" w:rsidRPr="0009204F">
        <w:rPr>
          <w:rStyle w:val="l-L2Char"/>
          <w:rFonts w:cs="Arial"/>
          <w:b w:val="0"/>
          <w:szCs w:val="22"/>
          <w:u w:val="none"/>
        </w:rPr>
        <w:t>.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3</w:t>
      </w:r>
      <w:r w:rsidR="00B70A60" w:rsidRPr="0009204F">
        <w:rPr>
          <w:rStyle w:val="l-L2Char"/>
          <w:rFonts w:cs="Arial"/>
          <w:b w:val="0"/>
          <w:szCs w:val="22"/>
          <w:u w:val="none"/>
        </w:rPr>
        <w:t>.20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13</w:t>
      </w:r>
      <w:r w:rsidR="00B70A60" w:rsidRPr="0009204F">
        <w:rPr>
          <w:rStyle w:val="l-L2Char"/>
          <w:rFonts w:cs="Arial"/>
          <w:b w:val="0"/>
          <w:szCs w:val="22"/>
          <w:u w:val="none"/>
        </w:rPr>
        <w:t xml:space="preserve">, pod č.j. </w:t>
      </w:r>
      <w:r w:rsidR="00372856" w:rsidRPr="0009204F">
        <w:rPr>
          <w:rStyle w:val="l-L2Char"/>
          <w:rFonts w:cs="Arial"/>
          <w:b w:val="0"/>
          <w:szCs w:val="22"/>
          <w:u w:val="none"/>
        </w:rPr>
        <w:t>SPU 021989/2013.</w:t>
      </w:r>
    </w:p>
    <w:p w14:paraId="563E698E" w14:textId="7221E495" w:rsidR="00F829EA" w:rsidRPr="0009204F" w:rsidRDefault="00F829EA" w:rsidP="00372856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r w:rsidRPr="0009204F">
        <w:rPr>
          <w:rStyle w:val="l-L2Char"/>
          <w:rFonts w:cs="Arial"/>
          <w:szCs w:val="22"/>
          <w:u w:val="none"/>
        </w:rPr>
        <w:t>Plán společných zařízení:</w:t>
      </w:r>
    </w:p>
    <w:p w14:paraId="62B7D2A3" w14:textId="53E3D856" w:rsidR="00152458" w:rsidRPr="003751DC" w:rsidRDefault="00B70A60" w:rsidP="003362A5">
      <w:pPr>
        <w:pStyle w:val="l-L1"/>
        <w:keepNext w:val="0"/>
        <w:numPr>
          <w:ilvl w:val="0"/>
          <w:numId w:val="0"/>
        </w:numPr>
        <w:spacing w:before="120" w:after="120"/>
        <w:ind w:left="1134"/>
        <w:jc w:val="both"/>
        <w:rPr>
          <w:rFonts w:ascii="Arial" w:hAnsi="Arial" w:cs="Arial"/>
          <w:szCs w:val="22"/>
        </w:rPr>
      </w:pPr>
      <w:r w:rsidRPr="0009204F">
        <w:rPr>
          <w:rStyle w:val="l-L2Char"/>
          <w:rFonts w:cs="Arial"/>
          <w:b w:val="0"/>
          <w:szCs w:val="22"/>
          <w:u w:val="none"/>
        </w:rPr>
        <w:t xml:space="preserve">Plán společných zařízení zpracovala </w:t>
      </w:r>
      <w:r w:rsidR="007614E1" w:rsidRPr="0009204F">
        <w:rPr>
          <w:rStyle w:val="l-L2Char"/>
          <w:rFonts w:cs="Arial"/>
          <w:b w:val="0"/>
          <w:szCs w:val="22"/>
          <w:u w:val="none"/>
        </w:rPr>
        <w:t xml:space="preserve">Ing. Helena Krausová, Jiráskovo nám. 31, 326 00 Plzeň </w:t>
      </w:r>
      <w:r w:rsidRPr="0009204F">
        <w:rPr>
          <w:rStyle w:val="l-L2Char"/>
          <w:rFonts w:cs="Arial"/>
          <w:b w:val="0"/>
          <w:szCs w:val="22"/>
          <w:u w:val="none"/>
        </w:rPr>
        <w:t xml:space="preserve">– Zodpovědný projektant: </w:t>
      </w:r>
      <w:r w:rsidR="003362A5" w:rsidRPr="0009204F">
        <w:rPr>
          <w:rStyle w:val="l-L2Char"/>
          <w:rFonts w:cs="Arial"/>
          <w:b w:val="0"/>
          <w:szCs w:val="22"/>
          <w:u w:val="none"/>
        </w:rPr>
        <w:t xml:space="preserve">Ing. Helena Krausová </w:t>
      </w:r>
      <w:r w:rsidRPr="0009204F">
        <w:rPr>
          <w:rStyle w:val="l-L2Char"/>
          <w:rFonts w:cs="Arial"/>
          <w:b w:val="0"/>
          <w:szCs w:val="22"/>
          <w:u w:val="none"/>
        </w:rPr>
        <w:t>(úředně oprávněná osoba k projektování pozemkových úprav) – PSZ</w:t>
      </w:r>
      <w:r w:rsidR="003362A5" w:rsidRPr="0009204F">
        <w:rPr>
          <w:rStyle w:val="l-L2Char"/>
          <w:rFonts w:cs="Arial"/>
          <w:b w:val="0"/>
          <w:szCs w:val="22"/>
          <w:u w:val="none"/>
        </w:rPr>
        <w:t xml:space="preserve"> –</w:t>
      </w:r>
      <w:r w:rsidRPr="0009204F">
        <w:rPr>
          <w:rStyle w:val="l-L2Char"/>
          <w:rFonts w:cs="Arial"/>
          <w:b w:val="0"/>
          <w:szCs w:val="22"/>
          <w:u w:val="none"/>
        </w:rPr>
        <w:t xml:space="preserve"> zak. Č. </w:t>
      </w:r>
      <w:r w:rsidR="003362A5" w:rsidRPr="0009204F">
        <w:rPr>
          <w:rStyle w:val="l-L2Char"/>
          <w:rFonts w:cs="Arial"/>
          <w:b w:val="0"/>
          <w:szCs w:val="22"/>
          <w:u w:val="none"/>
        </w:rPr>
        <w:t>11</w:t>
      </w:r>
      <w:r w:rsidRPr="0009204F">
        <w:rPr>
          <w:rStyle w:val="l-L2Char"/>
          <w:rFonts w:cs="Arial"/>
          <w:b w:val="0"/>
          <w:szCs w:val="22"/>
          <w:u w:val="none"/>
        </w:rPr>
        <w:t>/0</w:t>
      </w:r>
      <w:r w:rsidR="003362A5" w:rsidRPr="0009204F">
        <w:rPr>
          <w:rStyle w:val="l-L2Char"/>
          <w:rFonts w:cs="Arial"/>
          <w:b w:val="0"/>
          <w:szCs w:val="22"/>
          <w:u w:val="none"/>
        </w:rPr>
        <w:t>9</w:t>
      </w:r>
      <w:r w:rsidRPr="0009204F">
        <w:rPr>
          <w:rStyle w:val="l-L2Char"/>
          <w:rFonts w:cs="Arial"/>
          <w:b w:val="0"/>
          <w:szCs w:val="22"/>
          <w:u w:val="none"/>
        </w:rPr>
        <w:t>, datum: 1</w:t>
      </w:r>
      <w:r w:rsidR="003362A5" w:rsidRPr="0009204F">
        <w:rPr>
          <w:rStyle w:val="l-L2Char"/>
          <w:rFonts w:cs="Arial"/>
          <w:b w:val="0"/>
          <w:szCs w:val="22"/>
          <w:u w:val="none"/>
        </w:rPr>
        <w:t>2</w:t>
      </w:r>
      <w:r w:rsidRPr="0009204F">
        <w:rPr>
          <w:rStyle w:val="l-L2Char"/>
          <w:rFonts w:cs="Arial"/>
          <w:b w:val="0"/>
          <w:szCs w:val="22"/>
          <w:u w:val="none"/>
        </w:rPr>
        <w:t>/20</w:t>
      </w:r>
      <w:r w:rsidR="003362A5" w:rsidRPr="0009204F">
        <w:rPr>
          <w:rStyle w:val="l-L2Char"/>
          <w:rFonts w:cs="Arial"/>
          <w:b w:val="0"/>
          <w:szCs w:val="22"/>
          <w:u w:val="none"/>
        </w:rPr>
        <w:t>12</w:t>
      </w:r>
    </w:p>
    <w:sectPr w:rsidR="00152458" w:rsidRPr="003751DC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Lukešová Simona JUDr." w:date="2017-06-26T11:39:00Z" w:initials="LSJ">
    <w:p w14:paraId="3A5C9FAB" w14:textId="109CECEB" w:rsidR="0003040E" w:rsidRDefault="0003040E">
      <w:pPr>
        <w:pStyle w:val="Textkomente"/>
      </w:pPr>
      <w:r>
        <w:rPr>
          <w:rStyle w:val="Odkaznakoment"/>
        </w:rPr>
        <w:annotationRef/>
      </w:r>
      <w:r w:rsidR="00445245" w:rsidRPr="00445245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5C9FAB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939EA" w14:textId="77777777" w:rsidR="00B737A7" w:rsidRDefault="00B737A7">
      <w:r>
        <w:separator/>
      </w:r>
    </w:p>
  </w:endnote>
  <w:endnote w:type="continuationSeparator" w:id="0">
    <w:p w14:paraId="6669103F" w14:textId="77777777" w:rsidR="00B737A7" w:rsidRDefault="00B737A7">
      <w:r>
        <w:continuationSeparator/>
      </w:r>
    </w:p>
  </w:endnote>
  <w:endnote w:type="continuationNotice" w:id="1">
    <w:p w14:paraId="2EB2B365" w14:textId="77777777" w:rsidR="00B737A7" w:rsidRDefault="00B737A7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69329141" w:rsidR="004932C8" w:rsidRPr="00DA0CB7" w:rsidRDefault="004932C8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DA0CB7">
      <w:rPr>
        <w:rStyle w:val="slostrnky"/>
        <w:sz w:val="22"/>
        <w:szCs w:val="22"/>
      </w:rPr>
      <w:fldChar w:fldCharType="begin"/>
    </w:r>
    <w:r w:rsidRPr="00DA0CB7">
      <w:rPr>
        <w:rStyle w:val="slostrnky"/>
        <w:sz w:val="22"/>
        <w:szCs w:val="22"/>
      </w:rPr>
      <w:instrText xml:space="preserve">PAGE  </w:instrText>
    </w:r>
    <w:r w:rsidRPr="00DA0CB7">
      <w:rPr>
        <w:rStyle w:val="slostrnky"/>
        <w:sz w:val="22"/>
        <w:szCs w:val="22"/>
      </w:rPr>
      <w:fldChar w:fldCharType="separate"/>
    </w:r>
    <w:r w:rsidR="0009204F">
      <w:rPr>
        <w:rStyle w:val="slostrnky"/>
        <w:noProof/>
        <w:sz w:val="22"/>
        <w:szCs w:val="22"/>
      </w:rPr>
      <w:t>4</w:t>
    </w:r>
    <w:r w:rsidRPr="00DA0CB7">
      <w:rPr>
        <w:rStyle w:val="slostrnky"/>
        <w:sz w:val="22"/>
        <w:szCs w:val="22"/>
      </w:rPr>
      <w:fldChar w:fldCharType="end"/>
    </w:r>
  </w:p>
  <w:p w14:paraId="7C2B77D5" w14:textId="77777777" w:rsidR="004932C8" w:rsidRPr="00DA0CB7" w:rsidRDefault="004932C8">
    <w:pPr>
      <w:rPr>
        <w:szCs w:val="22"/>
      </w:rPr>
    </w:pPr>
    <w:r w:rsidRPr="00DA0CB7">
      <w:rPr>
        <w:snapToGrid w:val="0"/>
        <w:szCs w:val="22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1E154" w14:textId="77777777" w:rsidR="00B737A7" w:rsidRDefault="00B737A7">
      <w:r>
        <w:separator/>
      </w:r>
    </w:p>
  </w:footnote>
  <w:footnote w:type="continuationSeparator" w:id="0">
    <w:p w14:paraId="33AC74A4" w14:textId="77777777" w:rsidR="00B737A7" w:rsidRDefault="00B737A7">
      <w:r>
        <w:continuationSeparator/>
      </w:r>
    </w:p>
  </w:footnote>
  <w:footnote w:type="continuationNotice" w:id="1">
    <w:p w14:paraId="76C8FDB6" w14:textId="77777777" w:rsidR="00B737A7" w:rsidRDefault="00B737A7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8FD6F" w14:textId="2EF5EC3C" w:rsidR="007F0390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 xml:space="preserve">Č.j. </w:t>
    </w:r>
    <w:r w:rsidR="007F0390">
      <w:rPr>
        <w:szCs w:val="22"/>
      </w:rPr>
      <w:t>Objednatele: …………………………</w:t>
    </w:r>
  </w:p>
  <w:p w14:paraId="3B9411C6" w14:textId="677A525B" w:rsidR="004932C8" w:rsidRPr="00DA0CB7" w:rsidRDefault="004932C8" w:rsidP="007F0390">
    <w:pPr>
      <w:pStyle w:val="Zhlav"/>
      <w:spacing w:after="0"/>
      <w:jc w:val="right"/>
      <w:rPr>
        <w:szCs w:val="22"/>
      </w:rPr>
    </w:pPr>
    <w:r w:rsidRPr="00DA0CB7">
      <w:rPr>
        <w:szCs w:val="22"/>
      </w:rPr>
      <w:t>Č.j. Zhotovitele:</w:t>
    </w:r>
    <w:r w:rsidR="007F0390">
      <w:rPr>
        <w:szCs w:val="22"/>
      </w:rPr>
      <w:t xml:space="preserve"> 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0A2AE2"/>
    <w:multiLevelType w:val="hybridMultilevel"/>
    <w:tmpl w:val="3B5202A0"/>
    <w:lvl w:ilvl="0" w:tplc="C206E12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BB8749E"/>
    <w:multiLevelType w:val="multilevel"/>
    <w:tmpl w:val="790C646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7"/>
  </w:num>
  <w:num w:numId="13">
    <w:abstractNumId w:val="5"/>
  </w:num>
  <w:num w:numId="14">
    <w:abstractNumId w:val="22"/>
  </w:num>
  <w:num w:numId="15">
    <w:abstractNumId w:val="0"/>
  </w:num>
  <w:num w:numId="16">
    <w:abstractNumId w:val="4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1"/>
  </w:num>
  <w:num w:numId="70">
    <w:abstractNumId w:val="6"/>
  </w:num>
  <w:num w:numId="71">
    <w:abstractNumId w:val="3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2E6A"/>
    <w:rsid w:val="000038B8"/>
    <w:rsid w:val="00005B67"/>
    <w:rsid w:val="00006164"/>
    <w:rsid w:val="000076F0"/>
    <w:rsid w:val="00010169"/>
    <w:rsid w:val="00012300"/>
    <w:rsid w:val="00012B64"/>
    <w:rsid w:val="00013CC8"/>
    <w:rsid w:val="0001608E"/>
    <w:rsid w:val="0001769A"/>
    <w:rsid w:val="000203F2"/>
    <w:rsid w:val="00024114"/>
    <w:rsid w:val="0003040E"/>
    <w:rsid w:val="00035F68"/>
    <w:rsid w:val="00036D68"/>
    <w:rsid w:val="00037752"/>
    <w:rsid w:val="00047100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204F"/>
    <w:rsid w:val="00095603"/>
    <w:rsid w:val="0009761D"/>
    <w:rsid w:val="000A3CCC"/>
    <w:rsid w:val="000A45F3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C60"/>
    <w:rsid w:val="001F4E7C"/>
    <w:rsid w:val="001F5C31"/>
    <w:rsid w:val="00202F56"/>
    <w:rsid w:val="00205F0D"/>
    <w:rsid w:val="0020658D"/>
    <w:rsid w:val="002067C5"/>
    <w:rsid w:val="00210EB4"/>
    <w:rsid w:val="0021173D"/>
    <w:rsid w:val="00213ADC"/>
    <w:rsid w:val="002147D8"/>
    <w:rsid w:val="002161FC"/>
    <w:rsid w:val="0022069F"/>
    <w:rsid w:val="00225932"/>
    <w:rsid w:val="00232FF2"/>
    <w:rsid w:val="00233696"/>
    <w:rsid w:val="00233707"/>
    <w:rsid w:val="0023384B"/>
    <w:rsid w:val="00234261"/>
    <w:rsid w:val="00234AF0"/>
    <w:rsid w:val="0023580F"/>
    <w:rsid w:val="002358DD"/>
    <w:rsid w:val="00235F5A"/>
    <w:rsid w:val="002361A5"/>
    <w:rsid w:val="00236584"/>
    <w:rsid w:val="00236919"/>
    <w:rsid w:val="002411D5"/>
    <w:rsid w:val="00251B75"/>
    <w:rsid w:val="00253305"/>
    <w:rsid w:val="002538F3"/>
    <w:rsid w:val="002548F7"/>
    <w:rsid w:val="00256FEE"/>
    <w:rsid w:val="00264B9B"/>
    <w:rsid w:val="002662E5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49EA"/>
    <w:rsid w:val="002E7E2A"/>
    <w:rsid w:val="002F02E0"/>
    <w:rsid w:val="002F3A87"/>
    <w:rsid w:val="00306D5E"/>
    <w:rsid w:val="003106B8"/>
    <w:rsid w:val="003142FB"/>
    <w:rsid w:val="00314977"/>
    <w:rsid w:val="00315BD9"/>
    <w:rsid w:val="00321E30"/>
    <w:rsid w:val="00323892"/>
    <w:rsid w:val="00325FC3"/>
    <w:rsid w:val="00327B76"/>
    <w:rsid w:val="00332C92"/>
    <w:rsid w:val="003362A5"/>
    <w:rsid w:val="00336FA6"/>
    <w:rsid w:val="003468FB"/>
    <w:rsid w:val="00357DE0"/>
    <w:rsid w:val="00360D9F"/>
    <w:rsid w:val="003629B9"/>
    <w:rsid w:val="00362FAF"/>
    <w:rsid w:val="003659C2"/>
    <w:rsid w:val="00370FDB"/>
    <w:rsid w:val="00372856"/>
    <w:rsid w:val="0037518A"/>
    <w:rsid w:val="003751DC"/>
    <w:rsid w:val="00380D9B"/>
    <w:rsid w:val="003823D0"/>
    <w:rsid w:val="003905A5"/>
    <w:rsid w:val="003939DA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864"/>
    <w:rsid w:val="003F0BD3"/>
    <w:rsid w:val="003F0E58"/>
    <w:rsid w:val="003F0EBD"/>
    <w:rsid w:val="003F23AD"/>
    <w:rsid w:val="003F63A5"/>
    <w:rsid w:val="003F7513"/>
    <w:rsid w:val="003F7AAD"/>
    <w:rsid w:val="003F7B5E"/>
    <w:rsid w:val="0040482B"/>
    <w:rsid w:val="0040724D"/>
    <w:rsid w:val="00407C28"/>
    <w:rsid w:val="0041143F"/>
    <w:rsid w:val="00415113"/>
    <w:rsid w:val="00417259"/>
    <w:rsid w:val="00426FA0"/>
    <w:rsid w:val="00430580"/>
    <w:rsid w:val="00436495"/>
    <w:rsid w:val="00436873"/>
    <w:rsid w:val="00436878"/>
    <w:rsid w:val="00437BA6"/>
    <w:rsid w:val="00443C71"/>
    <w:rsid w:val="00445245"/>
    <w:rsid w:val="00453B0F"/>
    <w:rsid w:val="00455978"/>
    <w:rsid w:val="00456216"/>
    <w:rsid w:val="0046000F"/>
    <w:rsid w:val="00461D16"/>
    <w:rsid w:val="00467453"/>
    <w:rsid w:val="004723B4"/>
    <w:rsid w:val="00475E76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6EE8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07D24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64D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4D7"/>
    <w:rsid w:val="00617544"/>
    <w:rsid w:val="00617FB1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3E53"/>
    <w:rsid w:val="00666E0D"/>
    <w:rsid w:val="00670F32"/>
    <w:rsid w:val="00680FF2"/>
    <w:rsid w:val="00687EC8"/>
    <w:rsid w:val="00690BC3"/>
    <w:rsid w:val="00690C9D"/>
    <w:rsid w:val="00692028"/>
    <w:rsid w:val="00693FDA"/>
    <w:rsid w:val="0069418B"/>
    <w:rsid w:val="00696E2C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14E1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97D76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0390"/>
    <w:rsid w:val="007F36A0"/>
    <w:rsid w:val="007F4D81"/>
    <w:rsid w:val="008011A3"/>
    <w:rsid w:val="008027BB"/>
    <w:rsid w:val="0080399C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1C6B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6DF7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2EB5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7876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5E65"/>
    <w:rsid w:val="009F7877"/>
    <w:rsid w:val="00A0241F"/>
    <w:rsid w:val="00A04035"/>
    <w:rsid w:val="00A10143"/>
    <w:rsid w:val="00A10274"/>
    <w:rsid w:val="00A1147A"/>
    <w:rsid w:val="00A126CD"/>
    <w:rsid w:val="00A12FB6"/>
    <w:rsid w:val="00A13487"/>
    <w:rsid w:val="00A14402"/>
    <w:rsid w:val="00A154DB"/>
    <w:rsid w:val="00A2728C"/>
    <w:rsid w:val="00A30EED"/>
    <w:rsid w:val="00A31242"/>
    <w:rsid w:val="00A31465"/>
    <w:rsid w:val="00A368F4"/>
    <w:rsid w:val="00A375CC"/>
    <w:rsid w:val="00A43A5E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3747"/>
    <w:rsid w:val="00A77BEF"/>
    <w:rsid w:val="00A850AC"/>
    <w:rsid w:val="00A86DD5"/>
    <w:rsid w:val="00A91766"/>
    <w:rsid w:val="00A95F2D"/>
    <w:rsid w:val="00AA6790"/>
    <w:rsid w:val="00AA6C81"/>
    <w:rsid w:val="00AA6F20"/>
    <w:rsid w:val="00AA703A"/>
    <w:rsid w:val="00AB1BA1"/>
    <w:rsid w:val="00AB3A01"/>
    <w:rsid w:val="00AB7CC6"/>
    <w:rsid w:val="00AC34F9"/>
    <w:rsid w:val="00AD170C"/>
    <w:rsid w:val="00AD1AA0"/>
    <w:rsid w:val="00AD1C77"/>
    <w:rsid w:val="00AD57A0"/>
    <w:rsid w:val="00AD5D34"/>
    <w:rsid w:val="00AD7B06"/>
    <w:rsid w:val="00AE1FE7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06C52"/>
    <w:rsid w:val="00B1637F"/>
    <w:rsid w:val="00B30835"/>
    <w:rsid w:val="00B322DC"/>
    <w:rsid w:val="00B33F0F"/>
    <w:rsid w:val="00B37923"/>
    <w:rsid w:val="00B4268F"/>
    <w:rsid w:val="00B43E16"/>
    <w:rsid w:val="00B448D2"/>
    <w:rsid w:val="00B5015A"/>
    <w:rsid w:val="00B5161D"/>
    <w:rsid w:val="00B53CDD"/>
    <w:rsid w:val="00B5642E"/>
    <w:rsid w:val="00B6547F"/>
    <w:rsid w:val="00B65FFB"/>
    <w:rsid w:val="00B70A60"/>
    <w:rsid w:val="00B70B1E"/>
    <w:rsid w:val="00B71C85"/>
    <w:rsid w:val="00B729EE"/>
    <w:rsid w:val="00B73391"/>
    <w:rsid w:val="00B737A7"/>
    <w:rsid w:val="00B73916"/>
    <w:rsid w:val="00B75AAD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26C6B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93050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0CA9"/>
    <w:rsid w:val="00D02123"/>
    <w:rsid w:val="00D021D9"/>
    <w:rsid w:val="00D039D4"/>
    <w:rsid w:val="00D0456B"/>
    <w:rsid w:val="00D059F3"/>
    <w:rsid w:val="00D05BB8"/>
    <w:rsid w:val="00D06754"/>
    <w:rsid w:val="00D10072"/>
    <w:rsid w:val="00D12D1F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A0CB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54A9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1FC5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594A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29D"/>
    <w:rsid w:val="00EC759D"/>
    <w:rsid w:val="00ED2619"/>
    <w:rsid w:val="00ED2D62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77D49"/>
    <w:rsid w:val="00F80379"/>
    <w:rsid w:val="00F829EA"/>
    <w:rsid w:val="00F835ED"/>
    <w:rsid w:val="00F84043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8711CA"/>
  <w15:docId w15:val="{F229EB59-FC6A-46BA-A908-E2E1B132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Default">
    <w:name w:val="Default"/>
    <w:rsid w:val="00F77D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E3ED55-337B-41D7-B668-387B0330B7B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F5FBBCE-DD63-4DA1-80F3-6021D1E49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12</Pages>
  <Words>4377</Words>
  <Characters>25830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Vítková Veronika Bc. DiS.</cp:lastModifiedBy>
  <cp:revision>52</cp:revision>
  <cp:lastPrinted>2015-12-17T11:03:00Z</cp:lastPrinted>
  <dcterms:created xsi:type="dcterms:W3CDTF">2016-06-10T08:29:00Z</dcterms:created>
  <dcterms:modified xsi:type="dcterms:W3CDTF">2018-04-18T07:17:00Z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